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6C" w:rsidRDefault="00C05B7E">
      <w:pPr>
        <w:spacing w:line="56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沈阳盛京能源发展集团有限公司</w:t>
      </w:r>
    </w:p>
    <w:p w:rsidR="00D95F6C" w:rsidRDefault="00C05B7E">
      <w:pPr>
        <w:spacing w:line="56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市场化选聘总经理</w:t>
      </w:r>
      <w:r>
        <w:rPr>
          <w:rFonts w:asciiTheme="majorEastAsia" w:eastAsiaTheme="majorEastAsia" w:hAnsiTheme="majorEastAsia" w:hint="eastAsia"/>
          <w:b/>
          <w:bCs/>
          <w:sz w:val="44"/>
          <w:szCs w:val="44"/>
        </w:rPr>
        <w:t>的</w:t>
      </w:r>
      <w:r>
        <w:rPr>
          <w:rFonts w:asciiTheme="majorEastAsia" w:eastAsiaTheme="majorEastAsia" w:hAnsiTheme="majorEastAsia" w:hint="eastAsia"/>
          <w:b/>
          <w:bCs/>
          <w:sz w:val="44"/>
          <w:szCs w:val="44"/>
        </w:rPr>
        <w:t>公告</w:t>
      </w:r>
    </w:p>
    <w:p w:rsidR="00D95F6C" w:rsidRDefault="00D95F6C">
      <w:pPr>
        <w:spacing w:line="560" w:lineRule="exact"/>
        <w:jc w:val="center"/>
        <w:rPr>
          <w:rFonts w:ascii="仿宋" w:eastAsia="仿宋" w:hAnsi="仿宋"/>
          <w:sz w:val="32"/>
          <w:szCs w:val="32"/>
        </w:rPr>
      </w:pPr>
    </w:p>
    <w:p w:rsidR="00D95F6C" w:rsidRDefault="00C05B7E">
      <w:pPr>
        <w:widowControl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沈阳盛京能源发展集团成立于</w:t>
      </w:r>
      <w:r>
        <w:rPr>
          <w:rFonts w:ascii="仿宋" w:eastAsia="仿宋" w:hAnsi="仿宋" w:cs="仿宋" w:hint="eastAsia"/>
          <w:sz w:val="32"/>
          <w:szCs w:val="32"/>
        </w:rPr>
        <w:t>2011</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月，注册资本</w:t>
      </w:r>
      <w:r>
        <w:rPr>
          <w:rFonts w:ascii="仿宋" w:eastAsia="仿宋" w:hAnsi="仿宋" w:cs="仿宋" w:hint="eastAsia"/>
          <w:sz w:val="32"/>
          <w:szCs w:val="32"/>
        </w:rPr>
        <w:t>10.3</w:t>
      </w:r>
      <w:r>
        <w:rPr>
          <w:rFonts w:ascii="仿宋" w:eastAsia="仿宋" w:hAnsi="仿宋" w:cs="仿宋" w:hint="eastAsia"/>
          <w:sz w:val="32"/>
          <w:szCs w:val="32"/>
        </w:rPr>
        <w:t>亿元，是由沈阳市国资委出资组建的以城市供暖为主业，集煤炭贸易、仓储物流、环保装备等产业为一体的国有独资公司。集团秉承“允公、守正、为民、致远”的企业发展理念，着力打造国内供热领军企业，勇于担当城市供热事业的投资、运营商。集团现有供暖产业面积</w:t>
      </w:r>
      <w:r>
        <w:rPr>
          <w:rFonts w:ascii="仿宋" w:eastAsia="仿宋" w:hAnsi="仿宋" w:cs="仿宋" w:hint="eastAsia"/>
          <w:sz w:val="32"/>
          <w:szCs w:val="32"/>
        </w:rPr>
        <w:t>9000</w:t>
      </w:r>
      <w:r>
        <w:rPr>
          <w:rFonts w:ascii="仿宋" w:eastAsia="仿宋" w:hAnsi="仿宋" w:cs="仿宋" w:hint="eastAsia"/>
          <w:sz w:val="32"/>
          <w:szCs w:val="32"/>
        </w:rPr>
        <w:t>多万平方米，服务百万热用户，占全市供暖市场份额的</w:t>
      </w:r>
      <w:r>
        <w:rPr>
          <w:rFonts w:ascii="仿宋" w:eastAsia="仿宋" w:hAnsi="仿宋" w:cs="仿宋" w:hint="eastAsia"/>
          <w:sz w:val="32"/>
          <w:szCs w:val="32"/>
        </w:rPr>
        <w:t>30%</w:t>
      </w:r>
      <w:r>
        <w:rPr>
          <w:rFonts w:ascii="仿宋" w:eastAsia="仿宋" w:hAnsi="仿宋" w:cs="仿宋" w:hint="eastAsia"/>
          <w:sz w:val="32"/>
          <w:szCs w:val="32"/>
        </w:rPr>
        <w:t>以上，位居东北地区榜首。</w:t>
      </w:r>
    </w:p>
    <w:p w:rsidR="00D95F6C" w:rsidRDefault="00C05B7E">
      <w:pPr>
        <w:widowControl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一、选聘职位、人数</w:t>
      </w:r>
    </w:p>
    <w:p w:rsidR="00D95F6C" w:rsidRDefault="00C05B7E">
      <w:pPr>
        <w:widowControl w:val="0"/>
        <w:numPr>
          <w:ilvl w:val="0"/>
          <w:numId w:val="1"/>
        </w:numPr>
        <w:spacing w:line="560" w:lineRule="exact"/>
        <w:ind w:firstLineChars="200" w:firstLine="641"/>
        <w:rPr>
          <w:rFonts w:ascii="仿宋" w:eastAsia="仿宋" w:hAnsi="仿宋"/>
          <w:sz w:val="32"/>
          <w:szCs w:val="32"/>
        </w:rPr>
      </w:pPr>
      <w:r>
        <w:rPr>
          <w:rFonts w:ascii="华文楷体" w:eastAsia="华文楷体" w:hAnsi="华文楷体" w:cs="楷体_GB2312" w:hint="eastAsia"/>
          <w:b/>
          <w:sz w:val="32"/>
          <w:szCs w:val="32"/>
        </w:rPr>
        <w:t>选</w:t>
      </w:r>
      <w:r>
        <w:rPr>
          <w:rFonts w:ascii="华文楷体" w:eastAsia="华文楷体" w:hAnsi="华文楷体" w:cs="楷体_GB2312"/>
          <w:b/>
          <w:sz w:val="32"/>
          <w:szCs w:val="32"/>
        </w:rPr>
        <w:t>聘职位：</w:t>
      </w:r>
      <w:r>
        <w:rPr>
          <w:rFonts w:ascii="仿宋" w:eastAsia="仿宋" w:hAnsi="仿宋" w:hint="eastAsia"/>
          <w:sz w:val="32"/>
          <w:szCs w:val="32"/>
        </w:rPr>
        <w:t>集团总经理。</w:t>
      </w:r>
    </w:p>
    <w:p w:rsidR="00D95F6C" w:rsidRDefault="00C05B7E">
      <w:pPr>
        <w:widowControl w:val="0"/>
        <w:numPr>
          <w:ilvl w:val="0"/>
          <w:numId w:val="1"/>
        </w:numPr>
        <w:spacing w:line="560" w:lineRule="exact"/>
        <w:ind w:firstLineChars="200" w:firstLine="641"/>
        <w:rPr>
          <w:rFonts w:ascii="仿宋" w:eastAsia="仿宋" w:hAnsi="仿宋"/>
          <w:sz w:val="32"/>
          <w:szCs w:val="32"/>
        </w:rPr>
      </w:pPr>
      <w:r>
        <w:rPr>
          <w:rFonts w:ascii="华文楷体" w:eastAsia="华文楷体" w:hAnsi="华文楷体" w:cs="楷体_GB2312" w:hint="eastAsia"/>
          <w:b/>
          <w:sz w:val="32"/>
          <w:szCs w:val="32"/>
        </w:rPr>
        <w:t>选聘人数：</w:t>
      </w:r>
      <w:r>
        <w:rPr>
          <w:rFonts w:ascii="仿宋" w:eastAsia="仿宋" w:hAnsi="仿宋" w:hint="eastAsia"/>
          <w:sz w:val="32"/>
          <w:szCs w:val="32"/>
        </w:rPr>
        <w:t>1</w:t>
      </w:r>
      <w:r>
        <w:rPr>
          <w:rFonts w:ascii="仿宋" w:eastAsia="仿宋" w:hAnsi="仿宋" w:hint="eastAsia"/>
          <w:sz w:val="32"/>
          <w:szCs w:val="32"/>
        </w:rPr>
        <w:t>名。</w:t>
      </w:r>
    </w:p>
    <w:p w:rsidR="00D95F6C" w:rsidRDefault="00C05B7E">
      <w:pPr>
        <w:widowControl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二、任职条件</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（一）任职基本条件</w:t>
      </w:r>
    </w:p>
    <w:p w:rsidR="00D95F6C" w:rsidRDefault="00C05B7E">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拥护党的路线方针政策，具有良好的职业素养，遵纪守法，勤勉尽责，团结协作，廉洁从业；</w:t>
      </w:r>
    </w:p>
    <w:p w:rsidR="00D95F6C" w:rsidRDefault="00C05B7E">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具有较突出的工作业绩，熟悉现代企业管理，具有履行岗位职责所必须的专业知识及专业技术资格，熟悉相关政策法规，熟悉国内外市场和相关行业情况；</w:t>
      </w:r>
    </w:p>
    <w:p w:rsidR="00D95F6C" w:rsidRDefault="00C05B7E">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具有把握大势的能力，面向全球的眼光、善于执行的水平、引领企业转型创新发展的能力，具有勇于担当、敢闯敢试、求实</w:t>
      </w:r>
      <w:r>
        <w:rPr>
          <w:rFonts w:ascii="仿宋" w:eastAsia="仿宋" w:hAnsi="仿宋" w:cs="仿宋" w:hint="eastAsia"/>
          <w:sz w:val="32"/>
          <w:szCs w:val="32"/>
        </w:rPr>
        <w:lastRenderedPageBreak/>
        <w:t>务实的工作作风，具有创新发展、专注品质、追求卓越的精神，有强烈的事业心、责任感和使命感，具有搞好国有企业的信心和决心；</w:t>
      </w:r>
    </w:p>
    <w:p w:rsidR="00D95F6C" w:rsidRDefault="00C05B7E">
      <w:pPr>
        <w:widowControl w:val="0"/>
        <w:spacing w:line="560" w:lineRule="exact"/>
        <w:ind w:leftChars="270" w:left="567" w:firstLineChars="22" w:firstLine="7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具有良好的心理素质和能够正常履行职责的身体素质</w:t>
      </w:r>
      <w:r>
        <w:rPr>
          <w:rFonts w:ascii="仿宋" w:eastAsia="仿宋" w:hAnsi="仿宋" w:cs="仿宋" w:hint="eastAsia"/>
          <w:sz w:val="32"/>
          <w:szCs w:val="32"/>
        </w:rPr>
        <w:t>。</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（二）任职资格条件</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具有累计</w:t>
      </w:r>
      <w:r>
        <w:rPr>
          <w:rFonts w:ascii="仿宋" w:eastAsia="仿宋" w:hAnsi="仿宋" w:cs="仿宋" w:hint="eastAsia"/>
          <w:sz w:val="32"/>
          <w:szCs w:val="32"/>
        </w:rPr>
        <w:t>10</w:t>
      </w:r>
      <w:r>
        <w:rPr>
          <w:rFonts w:ascii="仿宋" w:eastAsia="仿宋" w:hAnsi="仿宋" w:cs="仿宋" w:hint="eastAsia"/>
          <w:sz w:val="32"/>
          <w:szCs w:val="32"/>
        </w:rPr>
        <w:t>年以上企业工作经历或经济管理部门相关经历。</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具备同层级企业正职或</w:t>
      </w:r>
      <w:r>
        <w:rPr>
          <w:rFonts w:ascii="仿宋" w:eastAsia="仿宋" w:hAnsi="仿宋" w:cs="仿宋" w:hint="eastAsia"/>
          <w:sz w:val="32"/>
          <w:szCs w:val="32"/>
        </w:rPr>
        <w:t>2</w:t>
      </w:r>
      <w:r>
        <w:rPr>
          <w:rFonts w:ascii="仿宋" w:eastAsia="仿宋" w:hAnsi="仿宋" w:cs="仿宋" w:hint="eastAsia"/>
          <w:sz w:val="32"/>
          <w:szCs w:val="32"/>
        </w:rPr>
        <w:t>年以上副职经历。</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具备大学本科以上文化程度。</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年龄不超过</w:t>
      </w:r>
      <w:r>
        <w:rPr>
          <w:rFonts w:ascii="仿宋" w:eastAsia="仿宋" w:hAnsi="仿宋" w:cs="仿宋" w:hint="eastAsia"/>
          <w:sz w:val="32"/>
          <w:szCs w:val="32"/>
        </w:rPr>
        <w:t>55</w:t>
      </w:r>
      <w:r>
        <w:rPr>
          <w:rFonts w:ascii="仿宋" w:eastAsia="仿宋" w:hAnsi="仿宋" w:cs="仿宋" w:hint="eastAsia"/>
          <w:sz w:val="32"/>
          <w:szCs w:val="32"/>
        </w:rPr>
        <w:t>周岁。</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熟悉集团总体业务情况。</w:t>
      </w:r>
    </w:p>
    <w:p w:rsidR="00D95F6C" w:rsidRDefault="00C05B7E">
      <w:pPr>
        <w:widowControl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三、选聘工作步骤</w:t>
      </w:r>
    </w:p>
    <w:p w:rsidR="00D95F6C" w:rsidRDefault="00C05B7E">
      <w:pPr>
        <w:widowControl w:val="0"/>
        <w:adjustRightInd w:val="0"/>
        <w:snapToGrid w:val="0"/>
        <w:spacing w:line="560" w:lineRule="exact"/>
        <w:ind w:firstLineChars="200" w:firstLine="640"/>
        <w:rPr>
          <w:rFonts w:ascii="仿宋" w:eastAsia="仿宋" w:hAnsi="仿宋"/>
          <w:color w:val="333333"/>
          <w:sz w:val="32"/>
          <w:szCs w:val="32"/>
        </w:rPr>
      </w:pPr>
      <w:r>
        <w:rPr>
          <w:rFonts w:ascii="仿宋" w:eastAsia="仿宋" w:hAnsi="仿宋"/>
          <w:color w:val="333333"/>
          <w:sz w:val="32"/>
          <w:szCs w:val="32"/>
        </w:rPr>
        <w:t>按照发布公告、报名</w:t>
      </w:r>
      <w:r>
        <w:rPr>
          <w:rFonts w:ascii="仿宋" w:eastAsia="仿宋" w:hAnsi="仿宋" w:hint="eastAsia"/>
          <w:color w:val="333333"/>
          <w:sz w:val="32"/>
          <w:szCs w:val="32"/>
        </w:rPr>
        <w:t>、</w:t>
      </w:r>
      <w:r>
        <w:rPr>
          <w:rFonts w:ascii="仿宋" w:eastAsia="仿宋" w:hAnsi="仿宋" w:cs="仿宋" w:hint="eastAsia"/>
          <w:sz w:val="32"/>
          <w:szCs w:val="32"/>
        </w:rPr>
        <w:t>资格审查、履历评价、笔试、面试、综合素质评价、</w:t>
      </w:r>
      <w:r>
        <w:rPr>
          <w:rFonts w:ascii="仿宋" w:eastAsia="仿宋" w:hAnsi="仿宋"/>
          <w:color w:val="333333"/>
          <w:sz w:val="32"/>
          <w:szCs w:val="32"/>
        </w:rPr>
        <w:t>公示</w:t>
      </w:r>
      <w:r>
        <w:rPr>
          <w:rFonts w:ascii="仿宋" w:eastAsia="仿宋" w:hAnsi="仿宋" w:cs="仿宋" w:hint="eastAsia"/>
          <w:sz w:val="32"/>
          <w:szCs w:val="32"/>
        </w:rPr>
        <w:t>等程序进行。</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（一）报名</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报名时间：自</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日至</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w:t>
      </w:r>
      <w:r>
        <w:rPr>
          <w:rFonts w:ascii="仿宋" w:eastAsia="仿宋" w:hAnsi="仿宋" w:cs="仿宋" w:hint="eastAsia"/>
          <w:sz w:val="32"/>
          <w:szCs w:val="32"/>
        </w:rPr>
        <w:t>17:00</w:t>
      </w:r>
      <w:r>
        <w:rPr>
          <w:rFonts w:ascii="仿宋" w:eastAsia="仿宋" w:hAnsi="仿宋" w:cs="仿宋" w:hint="eastAsia"/>
          <w:sz w:val="32"/>
          <w:szCs w:val="32"/>
        </w:rPr>
        <w:t>止。</w:t>
      </w:r>
    </w:p>
    <w:p w:rsidR="00D95F6C" w:rsidRDefault="00C05B7E">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报名方式：通过发送电子邮件报名。邮箱地址：</w:t>
      </w:r>
      <w:r>
        <w:rPr>
          <w:rFonts w:ascii="仿宋" w:eastAsia="仿宋" w:hAnsi="仿宋" w:cs="仿宋" w:hint="eastAsia"/>
          <w:sz w:val="32"/>
          <w:szCs w:val="32"/>
        </w:rPr>
        <w:t>shengjingnengyuan@163.com</w:t>
      </w:r>
      <w:r w:rsidR="00DC4750">
        <w:rPr>
          <w:rFonts w:ascii="仿宋" w:eastAsia="仿宋" w:hAnsi="仿宋" w:cs="仿宋" w:hint="eastAsia"/>
          <w:sz w:val="32"/>
          <w:szCs w:val="32"/>
        </w:rPr>
        <w:t>。主题标明“盛京能源发展集团总经理选聘”字样</w:t>
      </w:r>
      <w:r>
        <w:rPr>
          <w:rFonts w:ascii="仿宋" w:eastAsia="仿宋" w:hAnsi="仿宋" w:cs="仿宋" w:hint="eastAsia"/>
          <w:sz w:val="32"/>
          <w:szCs w:val="32"/>
        </w:rPr>
        <w:t>，报名日期以邮件发送日为准，逾期报名无效。</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报名人员按要求填报《沈阳盛京能源发展集团市场化选聘总经理报名申请表》（可在邮箱下载，邮箱地址：</w:t>
      </w:r>
      <w:r>
        <w:rPr>
          <w:rFonts w:ascii="仿宋" w:eastAsia="仿宋" w:hAnsi="仿宋" w:cs="仿宋" w:hint="eastAsia"/>
          <w:sz w:val="32"/>
          <w:szCs w:val="32"/>
        </w:rPr>
        <w:t xml:space="preserve">sjny_xz@163.com </w:t>
      </w:r>
      <w:r>
        <w:rPr>
          <w:rFonts w:ascii="仿宋" w:eastAsia="仿宋" w:hAnsi="仿宋" w:cs="仿宋" w:hint="eastAsia"/>
          <w:sz w:val="32"/>
          <w:szCs w:val="32"/>
        </w:rPr>
        <w:t>密码：</w:t>
      </w:r>
      <w:r>
        <w:rPr>
          <w:rFonts w:ascii="仿宋" w:eastAsia="仿宋" w:hAnsi="仿宋" w:cs="仿宋" w:hint="eastAsia"/>
          <w:sz w:val="32"/>
          <w:szCs w:val="32"/>
        </w:rPr>
        <w:t>sjny123456</w:t>
      </w:r>
      <w:r>
        <w:rPr>
          <w:rFonts w:ascii="仿宋" w:eastAsia="仿宋" w:hAnsi="仿宋" w:cs="仿宋" w:hint="eastAsia"/>
          <w:sz w:val="32"/>
          <w:szCs w:val="32"/>
        </w:rPr>
        <w:t>），并贴上本人近期免冠正面证件照，然后将</w:t>
      </w:r>
      <w:r>
        <w:rPr>
          <w:rFonts w:ascii="仿宋" w:eastAsia="仿宋" w:hAnsi="仿宋" w:cs="仿宋" w:hint="eastAsia"/>
          <w:sz w:val="32"/>
          <w:szCs w:val="32"/>
        </w:rPr>
        <w:lastRenderedPageBreak/>
        <w:t>《报名表》电子版及所报名职位条件要求的个人身份证明、学历学位证明、专业技术资格证书、执业资格证书等所需相关证明材料（原件扫描为</w:t>
      </w:r>
      <w:r>
        <w:rPr>
          <w:rFonts w:ascii="仿宋" w:eastAsia="仿宋" w:hAnsi="仿宋" w:cs="仿宋" w:hint="eastAsia"/>
          <w:sz w:val="32"/>
          <w:szCs w:val="32"/>
        </w:rPr>
        <w:t>PD</w:t>
      </w:r>
      <w:r>
        <w:rPr>
          <w:rFonts w:ascii="仿宋" w:eastAsia="仿宋" w:hAnsi="仿宋" w:cs="仿宋" w:hint="eastAsia"/>
          <w:sz w:val="32"/>
          <w:szCs w:val="32"/>
        </w:rPr>
        <w:t>F</w:t>
      </w:r>
      <w:r>
        <w:rPr>
          <w:rFonts w:ascii="仿宋" w:eastAsia="仿宋" w:hAnsi="仿宋" w:cs="仿宋" w:hint="eastAsia"/>
          <w:sz w:val="32"/>
          <w:szCs w:val="32"/>
        </w:rPr>
        <w:t>格式），打包形成一个压缩文件，压缩文件以“招聘公司名称</w:t>
      </w:r>
      <w:r>
        <w:rPr>
          <w:rFonts w:ascii="仿宋" w:eastAsia="仿宋" w:hAnsi="仿宋" w:cs="仿宋" w:hint="eastAsia"/>
          <w:sz w:val="32"/>
          <w:szCs w:val="32"/>
        </w:rPr>
        <w:t>+</w:t>
      </w:r>
      <w:r>
        <w:rPr>
          <w:rFonts w:ascii="仿宋" w:eastAsia="仿宋" w:hAnsi="仿宋" w:cs="仿宋" w:hint="eastAsia"/>
          <w:sz w:val="32"/>
          <w:szCs w:val="32"/>
        </w:rPr>
        <w:t>应聘职位</w:t>
      </w:r>
      <w:r>
        <w:rPr>
          <w:rFonts w:ascii="仿宋" w:eastAsia="仿宋" w:hAnsi="仿宋" w:cs="仿宋" w:hint="eastAsia"/>
          <w:sz w:val="32"/>
          <w:szCs w:val="32"/>
        </w:rPr>
        <w:t>+</w:t>
      </w:r>
      <w:r>
        <w:rPr>
          <w:rFonts w:ascii="仿宋" w:eastAsia="仿宋" w:hAnsi="仿宋" w:cs="仿宋" w:hint="eastAsia"/>
          <w:sz w:val="32"/>
          <w:szCs w:val="32"/>
        </w:rPr>
        <w:t>应聘者姓名”命名，发送到邮箱</w:t>
      </w:r>
      <w:r>
        <w:rPr>
          <w:rFonts w:ascii="仿宋" w:eastAsia="仿宋" w:hAnsi="仿宋" w:cs="仿宋" w:hint="eastAsia"/>
          <w:sz w:val="32"/>
          <w:szCs w:val="32"/>
        </w:rPr>
        <w:t>shengjingnengyuan@163.com</w:t>
      </w:r>
      <w:r>
        <w:rPr>
          <w:rFonts w:ascii="仿宋" w:eastAsia="仿宋" w:hAnsi="仿宋" w:cs="仿宋" w:hint="eastAsia"/>
          <w:sz w:val="32"/>
          <w:szCs w:val="32"/>
        </w:rPr>
        <w:t>。</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（二）资格审查</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沈阳盛京能源发展集团组织专家根据职位要求及任职资格，对报名人员进行筛选，主要对报名人员任职资格，工作经历、工作业绩、个人素质等进行审核，通过首轮筛选的人员进入笔试环节，经资格审查合格的人数与选聘职位的比例不低于</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（三）笔试、面试</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集团选聘委员会采取履历分析、笔试、面试、综合素质评价等方式对通过资格审查人员进行测试和综合评价。测试内容和综</w:t>
      </w:r>
      <w:r>
        <w:rPr>
          <w:rFonts w:ascii="仿宋" w:eastAsia="仿宋" w:hAnsi="仿宋" w:cs="仿宋" w:hint="eastAsia"/>
          <w:sz w:val="32"/>
          <w:szCs w:val="32"/>
        </w:rPr>
        <w:t>合素质评价委托中介机构进行。</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（四）确定考察人选并进行组织考察</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根据测评情况，按照考察人选与聘任职位</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比例确定考察人选。集团党委会、董事会通过对考察人选政治素质、履职能力、创新精神、工作业绩、职业素养、廉洁从业等情况分析评价确定拟任人选。市国资委党委可根据考察人选实际情况选择派人参与考察。</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（五）人选提名</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集团党委就拟任人选与国资委党委沟通后确定</w:t>
      </w:r>
      <w:r>
        <w:rPr>
          <w:rFonts w:ascii="仿宋" w:eastAsia="仿宋" w:hAnsi="仿宋" w:cs="仿宋" w:hint="eastAsia"/>
          <w:sz w:val="32"/>
          <w:szCs w:val="32"/>
        </w:rPr>
        <w:t>1</w:t>
      </w:r>
      <w:r>
        <w:rPr>
          <w:rFonts w:ascii="仿宋" w:eastAsia="仿宋" w:hAnsi="仿宋" w:cs="仿宋" w:hint="eastAsia"/>
          <w:sz w:val="32"/>
          <w:szCs w:val="32"/>
        </w:rPr>
        <w:t>名拟任人选，</w:t>
      </w:r>
      <w:r>
        <w:rPr>
          <w:rFonts w:ascii="仿宋" w:eastAsia="仿宋" w:hAnsi="仿宋" w:cs="仿宋" w:hint="eastAsia"/>
          <w:sz w:val="32"/>
          <w:szCs w:val="32"/>
        </w:rPr>
        <w:lastRenderedPageBreak/>
        <w:t>向集团董事会提出书面推荐意见，董事会提名委员会根据组织考察情况以及党组织审查推荐意见向集团董事会提名。</w:t>
      </w:r>
    </w:p>
    <w:p w:rsidR="00D95F6C" w:rsidRDefault="00C05B7E">
      <w:pPr>
        <w:widowControl w:val="0"/>
        <w:adjustRightInd w:val="0"/>
        <w:snapToGrid w:val="0"/>
        <w:spacing w:line="560" w:lineRule="exact"/>
        <w:ind w:firstLineChars="200" w:firstLine="641"/>
        <w:rPr>
          <w:rFonts w:ascii="仿宋" w:eastAsia="仿宋" w:hAnsi="仿宋" w:cs="楷体_GB2312"/>
          <w:sz w:val="32"/>
          <w:szCs w:val="32"/>
        </w:rPr>
      </w:pPr>
      <w:r>
        <w:rPr>
          <w:rFonts w:ascii="华文楷体" w:eastAsia="华文楷体" w:hAnsi="华文楷体" w:cs="楷体_GB2312" w:hint="eastAsia"/>
          <w:b/>
          <w:sz w:val="32"/>
          <w:szCs w:val="32"/>
        </w:rPr>
        <w:t>（六）体检</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对组织考察通过人员安排到指定体检机构进行体检。体检不合格者或放弃体检者，不予聘用。体检时间另行通知。</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（七）讨论决定与公示</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集团董事会召开会议，董事会办公室将提名人选提交董事会讨论表决。</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（八）董事会聘任与备案</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对拟聘用人选进行公示，公示期为</w:t>
      </w:r>
      <w:r>
        <w:rPr>
          <w:rFonts w:ascii="仿宋" w:eastAsia="仿宋" w:hAnsi="仿宋" w:cs="仿宋" w:hint="eastAsia"/>
          <w:sz w:val="32"/>
          <w:szCs w:val="32"/>
        </w:rPr>
        <w:t>5</w:t>
      </w:r>
      <w:r>
        <w:rPr>
          <w:rFonts w:ascii="仿宋" w:eastAsia="仿宋" w:hAnsi="仿宋" w:cs="仿宋" w:hint="eastAsia"/>
          <w:sz w:val="32"/>
          <w:szCs w:val="32"/>
        </w:rPr>
        <w:t>个工作日。公示期满后，如无反映意见或反映意见经调查核实证明不属实或不影响使用的，由董事会与拟聘人依法签订《劳动合同》、《聘任合同书》和《经营管理者目标考核责任书》。聘任结果报送至市委组织部、市国资委备案。</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（九）劳动合同期限、聘期</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初次聘用与集团签定</w:t>
      </w:r>
      <w:r>
        <w:rPr>
          <w:rFonts w:ascii="仿宋" w:eastAsia="仿宋" w:hAnsi="仿宋" w:cs="仿宋" w:hint="eastAsia"/>
          <w:sz w:val="32"/>
          <w:szCs w:val="32"/>
        </w:rPr>
        <w:t>3</w:t>
      </w:r>
      <w:r>
        <w:rPr>
          <w:rFonts w:ascii="仿宋" w:eastAsia="仿宋" w:hAnsi="仿宋" w:cs="仿宋" w:hint="eastAsia"/>
          <w:sz w:val="32"/>
          <w:szCs w:val="32"/>
        </w:rPr>
        <w:t>年固定期限劳动合同，职务聘期三年。劳动合同期满，视工作实绩和集团经营需要，由集团党委研究续聘等有关事宜。</w:t>
      </w:r>
    </w:p>
    <w:p w:rsidR="00D95F6C" w:rsidRDefault="00C05B7E">
      <w:pPr>
        <w:widowControl w:val="0"/>
        <w:adjustRightInd w:val="0"/>
        <w:snapToGrid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（十）薪酬待遇和考核</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执行基本工资</w:t>
      </w:r>
      <w:r>
        <w:rPr>
          <w:rFonts w:ascii="仿宋" w:eastAsia="仿宋" w:hAnsi="仿宋" w:cs="仿宋" w:hint="eastAsia"/>
          <w:sz w:val="32"/>
          <w:szCs w:val="32"/>
        </w:rPr>
        <w:t>+</w:t>
      </w:r>
      <w:r>
        <w:rPr>
          <w:rFonts w:ascii="仿宋" w:eastAsia="仿宋" w:hAnsi="仿宋" w:cs="仿宋" w:hint="eastAsia"/>
          <w:sz w:val="32"/>
          <w:szCs w:val="32"/>
        </w:rPr>
        <w:t>岗位工资</w:t>
      </w:r>
      <w:r>
        <w:rPr>
          <w:rFonts w:ascii="仿宋" w:eastAsia="仿宋" w:hAnsi="仿宋" w:cs="仿宋" w:hint="eastAsia"/>
          <w:sz w:val="32"/>
          <w:szCs w:val="32"/>
        </w:rPr>
        <w:t>+</w:t>
      </w:r>
      <w:r>
        <w:rPr>
          <w:rFonts w:ascii="仿宋" w:eastAsia="仿宋" w:hAnsi="仿宋" w:cs="仿宋" w:hint="eastAsia"/>
          <w:sz w:val="32"/>
          <w:szCs w:val="32"/>
        </w:rPr>
        <w:t>绩效工资的薪酬体系。任期考核合格，具体金额面议。绩效工资实行年度考核方式。</w:t>
      </w:r>
    </w:p>
    <w:p w:rsidR="00D95F6C" w:rsidRDefault="00C05B7E">
      <w:pPr>
        <w:widowControl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四、相关说明</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报名者须对照本公告规定的条件如实申报，在整个招聘过程中，一经发现不符合规定的，则取消资格，责任自负。报名者一旦被聘用，须按通知规定时间及时报到，如与原单位发生人事（劳动）争议等事项，均由本人负责协商解决。</w:t>
      </w:r>
    </w:p>
    <w:p w:rsidR="00D95F6C" w:rsidRDefault="00C05B7E">
      <w:pPr>
        <w:widowControl w:val="0"/>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本次公开选聘工作在市国资委指导下，在集团纪检</w:t>
      </w:r>
      <w:r>
        <w:rPr>
          <w:rFonts w:ascii="仿宋" w:eastAsia="仿宋" w:hAnsi="仿宋" w:cs="仿宋" w:hint="eastAsia"/>
          <w:sz w:val="32"/>
          <w:szCs w:val="32"/>
        </w:rPr>
        <w:t>监察部门全程监督下执行。</w:t>
      </w:r>
    </w:p>
    <w:p w:rsidR="00D95F6C" w:rsidRDefault="00D95F6C">
      <w:pPr>
        <w:widowControl w:val="0"/>
        <w:adjustRightInd w:val="0"/>
        <w:snapToGrid w:val="0"/>
        <w:spacing w:line="560" w:lineRule="exact"/>
        <w:ind w:firstLineChars="200" w:firstLine="640"/>
        <w:rPr>
          <w:rFonts w:ascii="仿宋" w:eastAsia="仿宋" w:hAnsi="仿宋" w:cs="仿宋"/>
          <w:sz w:val="32"/>
          <w:szCs w:val="32"/>
        </w:rPr>
      </w:pPr>
    </w:p>
    <w:p w:rsidR="00D95F6C" w:rsidRDefault="00D95F6C">
      <w:pPr>
        <w:widowControl w:val="0"/>
        <w:adjustRightInd w:val="0"/>
        <w:snapToGrid w:val="0"/>
        <w:spacing w:line="560" w:lineRule="exact"/>
        <w:ind w:firstLineChars="200" w:firstLine="640"/>
        <w:rPr>
          <w:rFonts w:ascii="仿宋" w:eastAsia="仿宋" w:hAnsi="仿宋" w:cs="仿宋"/>
          <w:sz w:val="32"/>
          <w:szCs w:val="32"/>
        </w:rPr>
      </w:pPr>
    </w:p>
    <w:p w:rsidR="00D95F6C" w:rsidRDefault="00C05B7E">
      <w:pPr>
        <w:tabs>
          <w:tab w:val="left" w:pos="8018"/>
        </w:tabs>
        <w:spacing w:line="560" w:lineRule="exact"/>
        <w:ind w:firstLineChars="1250" w:firstLine="4000"/>
        <w:jc w:val="center"/>
        <w:rPr>
          <w:rFonts w:ascii="仿宋" w:eastAsia="仿宋" w:hAnsi="仿宋"/>
          <w:sz w:val="32"/>
          <w:szCs w:val="32"/>
        </w:rPr>
      </w:pPr>
      <w:r>
        <w:rPr>
          <w:rFonts w:ascii="仿宋" w:eastAsia="仿宋" w:hAnsi="仿宋" w:hint="eastAsia"/>
          <w:sz w:val="32"/>
          <w:szCs w:val="32"/>
        </w:rPr>
        <w:t>沈阳盛京能源发展集团有限公司</w:t>
      </w:r>
    </w:p>
    <w:p w:rsidR="00D95F6C" w:rsidRDefault="00C05B7E">
      <w:pPr>
        <w:spacing w:line="560" w:lineRule="exact"/>
        <w:ind w:firstLineChars="1250" w:firstLine="4000"/>
        <w:jc w:val="center"/>
        <w:rPr>
          <w:rFonts w:ascii="仿宋" w:eastAsia="仿宋" w:hAnsi="仿宋"/>
          <w:sz w:val="32"/>
          <w:szCs w:val="32"/>
        </w:rPr>
      </w:pPr>
      <w:r>
        <w:rPr>
          <w:rFonts w:ascii="仿宋" w:eastAsia="仿宋" w:hAnsi="仿宋"/>
          <w:sz w:val="32"/>
          <w:szCs w:val="32"/>
        </w:rPr>
        <w:t>2019</w:t>
      </w:r>
      <w:r>
        <w:rPr>
          <w:rFonts w:ascii="仿宋" w:eastAsia="仿宋" w:hAnsi="仿宋"/>
          <w:sz w:val="32"/>
          <w:szCs w:val="32"/>
        </w:rPr>
        <w:t>年</w:t>
      </w:r>
      <w:r>
        <w:rPr>
          <w:rFonts w:ascii="仿宋" w:eastAsia="仿宋" w:hAnsi="仿宋" w:hint="eastAsia"/>
          <w:sz w:val="32"/>
          <w:szCs w:val="32"/>
        </w:rPr>
        <w:t>11</w:t>
      </w:r>
      <w:r>
        <w:rPr>
          <w:rFonts w:ascii="仿宋" w:eastAsia="仿宋" w:hAnsi="仿宋"/>
          <w:sz w:val="32"/>
          <w:szCs w:val="32"/>
        </w:rPr>
        <w:t>月</w:t>
      </w:r>
      <w:r>
        <w:rPr>
          <w:rFonts w:ascii="仿宋" w:eastAsia="仿宋" w:hAnsi="仿宋" w:hint="eastAsia"/>
          <w:sz w:val="32"/>
          <w:szCs w:val="32"/>
        </w:rPr>
        <w:t>27</w:t>
      </w:r>
      <w:r>
        <w:rPr>
          <w:rFonts w:ascii="仿宋" w:eastAsia="仿宋" w:hAnsi="仿宋"/>
          <w:sz w:val="32"/>
          <w:szCs w:val="32"/>
        </w:rPr>
        <w:t>日</w:t>
      </w: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ind w:firstLineChars="1250" w:firstLine="4000"/>
        <w:jc w:val="center"/>
        <w:rPr>
          <w:rFonts w:ascii="仿宋" w:eastAsia="仿宋" w:hAnsi="仿宋"/>
          <w:sz w:val="32"/>
          <w:szCs w:val="32"/>
        </w:rPr>
      </w:pPr>
    </w:p>
    <w:p w:rsidR="00D95F6C" w:rsidRDefault="00D95F6C">
      <w:pPr>
        <w:rPr>
          <w:rFonts w:ascii="仿宋_GB2312" w:eastAsia="仿宋_GB2312" w:hAnsi="仿宋_GB2312"/>
          <w:sz w:val="32"/>
          <w:szCs w:val="32"/>
        </w:rPr>
      </w:pPr>
      <w:bookmarkStart w:id="0" w:name="_GoBack"/>
      <w:bookmarkEnd w:id="0"/>
    </w:p>
    <w:p w:rsidR="00D95F6C" w:rsidRDefault="00C05B7E">
      <w:pPr>
        <w:widowControl w:val="0"/>
        <w:spacing w:line="560" w:lineRule="exact"/>
        <w:jc w:val="left"/>
        <w:rPr>
          <w:rFonts w:ascii="宋体" w:hAnsi="宋体" w:cs="宋体"/>
          <w:color w:val="000000"/>
          <w:sz w:val="28"/>
          <w:szCs w:val="28"/>
        </w:rPr>
      </w:pPr>
      <w:r>
        <w:rPr>
          <w:rFonts w:ascii="宋体" w:hAnsi="宋体" w:cs="宋体" w:hint="eastAsia"/>
          <w:color w:val="000000"/>
          <w:sz w:val="28"/>
          <w:szCs w:val="28"/>
        </w:rPr>
        <w:lastRenderedPageBreak/>
        <w:t>附件</w:t>
      </w:r>
    </w:p>
    <w:p w:rsidR="00D95F6C" w:rsidRDefault="00C05B7E">
      <w:pPr>
        <w:widowControl w:val="0"/>
        <w:spacing w:line="560" w:lineRule="exact"/>
        <w:jc w:val="center"/>
        <w:rPr>
          <w:rFonts w:ascii="宋体" w:hAnsi="宋体"/>
          <w:color w:val="000000"/>
          <w:sz w:val="28"/>
          <w:szCs w:val="28"/>
        </w:rPr>
      </w:pPr>
      <w:r>
        <w:rPr>
          <w:rFonts w:ascii="宋体" w:hAnsi="宋体" w:hint="eastAsia"/>
          <w:color w:val="000000"/>
          <w:sz w:val="28"/>
          <w:szCs w:val="28"/>
        </w:rPr>
        <w:t>沈阳盛京能源发展集团市场化选聘总经理报名申请表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5"/>
        <w:gridCol w:w="380"/>
        <w:gridCol w:w="900"/>
        <w:gridCol w:w="544"/>
        <w:gridCol w:w="718"/>
        <w:gridCol w:w="542"/>
        <w:gridCol w:w="1080"/>
        <w:gridCol w:w="80"/>
        <w:gridCol w:w="1000"/>
        <w:gridCol w:w="1439"/>
        <w:gridCol w:w="1873"/>
      </w:tblGrid>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应聘职位</w:t>
            </w:r>
          </w:p>
        </w:tc>
        <w:tc>
          <w:tcPr>
            <w:tcW w:w="6303" w:type="dxa"/>
            <w:gridSpan w:val="8"/>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873" w:type="dxa"/>
            <w:vMerge w:val="restart"/>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10" w:left="-21" w:rightChars="-100" w:right="-210"/>
              <w:jc w:val="center"/>
              <w:rPr>
                <w:rFonts w:ascii="宋体" w:hAnsi="宋体" w:cs="宋体"/>
                <w:color w:val="000000"/>
              </w:rPr>
            </w:pPr>
            <w:r>
              <w:rPr>
                <w:rFonts w:ascii="宋体" w:hAnsi="宋体" w:cs="宋体" w:hint="eastAsia"/>
                <w:color w:val="000000"/>
              </w:rPr>
              <w:t>（近期二寸蓝底</w:t>
            </w:r>
          </w:p>
          <w:p w:rsidR="00D95F6C" w:rsidRDefault="00C05B7E">
            <w:pPr>
              <w:widowControl w:val="0"/>
              <w:spacing w:line="560" w:lineRule="exact"/>
              <w:ind w:leftChars="-10" w:left="-21" w:rightChars="-100" w:right="-210"/>
              <w:jc w:val="center"/>
              <w:rPr>
                <w:rFonts w:ascii="宋体" w:hAnsi="宋体" w:cs="宋体"/>
                <w:color w:val="000000"/>
              </w:rPr>
            </w:pPr>
            <w:r>
              <w:rPr>
                <w:rFonts w:ascii="宋体" w:hAnsi="宋体" w:cs="宋体" w:hint="eastAsia"/>
                <w:color w:val="000000"/>
              </w:rPr>
              <w:t>免冠彩照）</w:t>
            </w:r>
          </w:p>
        </w:tc>
      </w:tr>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姓　　名</w:t>
            </w:r>
          </w:p>
        </w:tc>
        <w:tc>
          <w:tcPr>
            <w:tcW w:w="1444"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c>
          <w:tcPr>
            <w:tcW w:w="1260"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性　　别</w:t>
            </w:r>
          </w:p>
        </w:tc>
        <w:tc>
          <w:tcPr>
            <w:tcW w:w="1080" w:type="dxa"/>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080"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出生年月</w:t>
            </w:r>
          </w:p>
        </w:tc>
        <w:tc>
          <w:tcPr>
            <w:tcW w:w="1439" w:type="dxa"/>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873" w:type="dxa"/>
            <w:vMerge/>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ind w:leftChars="-100" w:left="-210" w:rightChars="-100" w:right="-210"/>
              <w:jc w:val="center"/>
              <w:rPr>
                <w:rFonts w:ascii="宋体" w:hAnsi="宋体" w:cs="宋体"/>
                <w:color w:val="000000"/>
              </w:rPr>
            </w:pPr>
          </w:p>
        </w:tc>
      </w:tr>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民　　族</w:t>
            </w:r>
          </w:p>
        </w:tc>
        <w:tc>
          <w:tcPr>
            <w:tcW w:w="1444"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c>
          <w:tcPr>
            <w:tcW w:w="1260"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政治面貌</w:t>
            </w:r>
          </w:p>
        </w:tc>
        <w:tc>
          <w:tcPr>
            <w:tcW w:w="1080" w:type="dxa"/>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080"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婚姻状况</w:t>
            </w:r>
          </w:p>
        </w:tc>
        <w:tc>
          <w:tcPr>
            <w:tcW w:w="1439" w:type="dxa"/>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873" w:type="dxa"/>
            <w:vMerge/>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ind w:leftChars="-100" w:left="-210" w:rightChars="-100" w:right="-210"/>
              <w:jc w:val="center"/>
              <w:rPr>
                <w:rFonts w:ascii="宋体" w:hAnsi="宋体" w:cs="宋体"/>
                <w:color w:val="000000"/>
              </w:rPr>
            </w:pPr>
          </w:p>
        </w:tc>
      </w:tr>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国籍籍贯</w:t>
            </w:r>
          </w:p>
        </w:tc>
        <w:tc>
          <w:tcPr>
            <w:tcW w:w="1444"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c>
          <w:tcPr>
            <w:tcW w:w="1260"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出</w:t>
            </w:r>
            <w:r>
              <w:rPr>
                <w:rFonts w:ascii="宋体" w:hAnsi="宋体" w:cs="宋体" w:hint="eastAsia"/>
                <w:color w:val="000000"/>
              </w:rPr>
              <w:t xml:space="preserve"> </w:t>
            </w:r>
            <w:r>
              <w:rPr>
                <w:rFonts w:ascii="宋体" w:hAnsi="宋体" w:cs="宋体" w:hint="eastAsia"/>
                <w:color w:val="000000"/>
              </w:rPr>
              <w:t>生</w:t>
            </w:r>
            <w:r>
              <w:rPr>
                <w:rFonts w:ascii="宋体" w:hAnsi="宋体" w:cs="宋体" w:hint="eastAsia"/>
                <w:color w:val="000000"/>
              </w:rPr>
              <w:t xml:space="preserve"> </w:t>
            </w:r>
            <w:r>
              <w:rPr>
                <w:rFonts w:ascii="宋体" w:hAnsi="宋体" w:cs="宋体" w:hint="eastAsia"/>
                <w:color w:val="000000"/>
              </w:rPr>
              <w:t>地</w:t>
            </w:r>
          </w:p>
        </w:tc>
        <w:tc>
          <w:tcPr>
            <w:tcW w:w="1080" w:type="dxa"/>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080"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现居住地</w:t>
            </w:r>
          </w:p>
        </w:tc>
        <w:tc>
          <w:tcPr>
            <w:tcW w:w="1439" w:type="dxa"/>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873" w:type="dxa"/>
            <w:vMerge/>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r>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参加工作</w:t>
            </w:r>
          </w:p>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时　　间</w:t>
            </w:r>
          </w:p>
        </w:tc>
        <w:tc>
          <w:tcPr>
            <w:tcW w:w="1444"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260" w:type="dxa"/>
            <w:gridSpan w:val="2"/>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熟悉何种</w:t>
            </w:r>
          </w:p>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语言</w:t>
            </w:r>
            <w:r>
              <w:rPr>
                <w:rFonts w:ascii="宋体" w:hAnsi="宋体" w:cs="宋体"/>
                <w:color w:val="000000"/>
              </w:rPr>
              <w:t>及水平</w:t>
            </w:r>
          </w:p>
        </w:tc>
        <w:tc>
          <w:tcPr>
            <w:tcW w:w="3599" w:type="dxa"/>
            <w:gridSpan w:val="4"/>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873" w:type="dxa"/>
            <w:vMerge/>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r>
      <w:tr w:rsidR="00D95F6C">
        <w:trPr>
          <w:cantSplit/>
          <w:trHeight w:val="567"/>
          <w:jc w:val="center"/>
        </w:trPr>
        <w:tc>
          <w:tcPr>
            <w:tcW w:w="2519" w:type="dxa"/>
            <w:gridSpan w:val="4"/>
            <w:vMerge w:val="restart"/>
            <w:tcBorders>
              <w:top w:val="single" w:sz="8" w:space="0" w:color="auto"/>
              <w:left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身份证件号</w:t>
            </w:r>
          </w:p>
        </w:tc>
        <w:tc>
          <w:tcPr>
            <w:tcW w:w="3420" w:type="dxa"/>
            <w:gridSpan w:val="5"/>
            <w:vMerge w:val="restart"/>
            <w:tcBorders>
              <w:top w:val="single" w:sz="8" w:space="0" w:color="auto"/>
              <w:left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439" w:type="dxa"/>
            <w:tcBorders>
              <w:top w:val="single" w:sz="8" w:space="0" w:color="auto"/>
              <w:left w:val="single" w:sz="8" w:space="0" w:color="auto"/>
              <w:bottom w:val="single" w:sz="4"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手　　机</w:t>
            </w:r>
          </w:p>
        </w:tc>
        <w:tc>
          <w:tcPr>
            <w:tcW w:w="1873" w:type="dxa"/>
            <w:tcBorders>
              <w:top w:val="single" w:sz="8" w:space="0" w:color="auto"/>
              <w:left w:val="single" w:sz="8" w:space="0" w:color="auto"/>
              <w:bottom w:val="single" w:sz="4"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r>
      <w:tr w:rsidR="00D95F6C">
        <w:trPr>
          <w:cantSplit/>
          <w:trHeight w:val="567"/>
          <w:jc w:val="center"/>
        </w:trPr>
        <w:tc>
          <w:tcPr>
            <w:tcW w:w="2519" w:type="dxa"/>
            <w:gridSpan w:val="4"/>
            <w:vMerge/>
            <w:tcBorders>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3420" w:type="dxa"/>
            <w:gridSpan w:val="5"/>
            <w:vMerge/>
            <w:tcBorders>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439" w:type="dxa"/>
            <w:tcBorders>
              <w:top w:val="single" w:sz="4"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电子邮箱</w:t>
            </w:r>
          </w:p>
        </w:tc>
        <w:tc>
          <w:tcPr>
            <w:tcW w:w="1873" w:type="dxa"/>
            <w:tcBorders>
              <w:top w:val="single" w:sz="4"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r>
      <w:tr w:rsidR="00D95F6C">
        <w:trPr>
          <w:cantSplit/>
          <w:trHeight w:val="567"/>
          <w:jc w:val="center"/>
        </w:trPr>
        <w:tc>
          <w:tcPr>
            <w:tcW w:w="2519" w:type="dxa"/>
            <w:gridSpan w:val="4"/>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现工作单位及职务</w:t>
            </w:r>
          </w:p>
        </w:tc>
        <w:tc>
          <w:tcPr>
            <w:tcW w:w="6732" w:type="dxa"/>
            <w:gridSpan w:val="7"/>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r>
      <w:tr w:rsidR="00D95F6C">
        <w:trPr>
          <w:cantSplit/>
          <w:trHeight w:val="567"/>
          <w:jc w:val="center"/>
        </w:trPr>
        <w:tc>
          <w:tcPr>
            <w:tcW w:w="2519" w:type="dxa"/>
            <w:gridSpan w:val="4"/>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专业技术职务任职资格</w:t>
            </w:r>
          </w:p>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或职</w:t>
            </w:r>
            <w:r>
              <w:rPr>
                <w:rFonts w:ascii="宋体" w:hAnsi="宋体" w:cs="宋体" w:hint="eastAsia"/>
                <w:color w:val="000000"/>
              </w:rPr>
              <w:t>(</w:t>
            </w:r>
            <w:r>
              <w:rPr>
                <w:rFonts w:ascii="宋体" w:hAnsi="宋体" w:cs="宋体" w:hint="eastAsia"/>
                <w:color w:val="000000"/>
              </w:rPr>
              <w:t>执</w:t>
            </w:r>
            <w:r>
              <w:rPr>
                <w:rFonts w:ascii="宋体" w:hAnsi="宋体" w:cs="宋体" w:hint="eastAsia"/>
                <w:color w:val="000000"/>
              </w:rPr>
              <w:t>)</w:t>
            </w:r>
            <w:r>
              <w:rPr>
                <w:rFonts w:ascii="宋体" w:hAnsi="宋体" w:cs="宋体" w:hint="eastAsia"/>
                <w:color w:val="000000"/>
              </w:rPr>
              <w:t>业资格</w:t>
            </w:r>
          </w:p>
        </w:tc>
        <w:tc>
          <w:tcPr>
            <w:tcW w:w="6732" w:type="dxa"/>
            <w:gridSpan w:val="7"/>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snapToGrid w:val="0"/>
                <w:color w:val="000000"/>
              </w:rPr>
            </w:pPr>
          </w:p>
        </w:tc>
      </w:tr>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全日制</w:t>
            </w:r>
          </w:p>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教</w:t>
            </w:r>
            <w:r>
              <w:rPr>
                <w:rFonts w:ascii="宋体" w:hAnsi="宋体" w:cs="宋体" w:hint="eastAsia"/>
                <w:color w:val="000000"/>
              </w:rPr>
              <w:t xml:space="preserve">  </w:t>
            </w:r>
            <w:r>
              <w:rPr>
                <w:rFonts w:ascii="宋体" w:hAnsi="宋体" w:cs="宋体" w:hint="eastAsia"/>
                <w:color w:val="000000"/>
              </w:rPr>
              <w:t>育</w:t>
            </w:r>
          </w:p>
        </w:tc>
        <w:tc>
          <w:tcPr>
            <w:tcW w:w="900" w:type="dxa"/>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学</w:t>
            </w:r>
            <w:r>
              <w:rPr>
                <w:rFonts w:ascii="宋体" w:hAnsi="宋体" w:cs="宋体" w:hint="eastAsia"/>
                <w:color w:val="000000"/>
              </w:rPr>
              <w:t xml:space="preserve"> </w:t>
            </w:r>
            <w:r>
              <w:rPr>
                <w:rFonts w:ascii="宋体" w:hAnsi="宋体" w:cs="宋体" w:hint="eastAsia"/>
                <w:color w:val="000000"/>
              </w:rPr>
              <w:t>历</w:t>
            </w:r>
          </w:p>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学</w:t>
            </w:r>
            <w:r>
              <w:rPr>
                <w:rFonts w:ascii="宋体" w:hAnsi="宋体" w:cs="宋体" w:hint="eastAsia"/>
                <w:color w:val="000000"/>
              </w:rPr>
              <w:t xml:space="preserve"> </w:t>
            </w:r>
            <w:r>
              <w:rPr>
                <w:rFonts w:ascii="宋体" w:hAnsi="宋体" w:cs="宋体" w:hint="eastAsia"/>
                <w:color w:val="000000"/>
              </w:rPr>
              <w:t>位</w:t>
            </w:r>
          </w:p>
        </w:tc>
        <w:tc>
          <w:tcPr>
            <w:tcW w:w="1262"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702" w:type="dxa"/>
            <w:gridSpan w:val="3"/>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毕业院校及专业</w:t>
            </w:r>
          </w:p>
        </w:tc>
        <w:tc>
          <w:tcPr>
            <w:tcW w:w="4312" w:type="dxa"/>
            <w:gridSpan w:val="3"/>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r>
      <w:tr w:rsidR="00D95F6C">
        <w:trPr>
          <w:cantSplit/>
          <w:trHeight w:val="567"/>
          <w:jc w:val="center"/>
        </w:trPr>
        <w:tc>
          <w:tcPr>
            <w:tcW w:w="1075"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在</w:t>
            </w:r>
            <w:r>
              <w:rPr>
                <w:rFonts w:ascii="宋体" w:hAnsi="宋体" w:cs="宋体" w:hint="eastAsia"/>
                <w:color w:val="000000"/>
              </w:rPr>
              <w:t xml:space="preserve">  </w:t>
            </w:r>
            <w:r>
              <w:rPr>
                <w:rFonts w:ascii="宋体" w:hAnsi="宋体" w:cs="宋体" w:hint="eastAsia"/>
                <w:color w:val="000000"/>
              </w:rPr>
              <w:t>职</w:t>
            </w:r>
          </w:p>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教</w:t>
            </w:r>
            <w:r>
              <w:rPr>
                <w:rFonts w:ascii="宋体" w:hAnsi="宋体" w:cs="宋体" w:hint="eastAsia"/>
                <w:color w:val="000000"/>
              </w:rPr>
              <w:t xml:space="preserve">  </w:t>
            </w:r>
            <w:r>
              <w:rPr>
                <w:rFonts w:ascii="宋体" w:hAnsi="宋体" w:cs="宋体" w:hint="eastAsia"/>
                <w:color w:val="000000"/>
              </w:rPr>
              <w:t>育</w:t>
            </w:r>
          </w:p>
        </w:tc>
        <w:tc>
          <w:tcPr>
            <w:tcW w:w="900" w:type="dxa"/>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jc w:val="center"/>
              <w:rPr>
                <w:rFonts w:ascii="宋体" w:hAnsi="宋体" w:cs="宋体"/>
                <w:color w:val="000000"/>
              </w:rPr>
            </w:pPr>
            <w:r>
              <w:rPr>
                <w:rFonts w:ascii="宋体" w:hAnsi="宋体" w:cs="宋体" w:hint="eastAsia"/>
                <w:color w:val="000000"/>
              </w:rPr>
              <w:t>学</w:t>
            </w:r>
            <w:r>
              <w:rPr>
                <w:rFonts w:ascii="宋体" w:hAnsi="宋体" w:cs="宋体" w:hint="eastAsia"/>
                <w:color w:val="000000"/>
              </w:rPr>
              <w:t xml:space="preserve"> </w:t>
            </w:r>
            <w:r>
              <w:rPr>
                <w:rFonts w:ascii="宋体" w:hAnsi="宋体" w:cs="宋体" w:hint="eastAsia"/>
                <w:color w:val="000000"/>
              </w:rPr>
              <w:t>历</w:t>
            </w:r>
          </w:p>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学</w:t>
            </w:r>
            <w:r>
              <w:rPr>
                <w:rFonts w:ascii="宋体" w:hAnsi="宋体" w:cs="宋体" w:hint="eastAsia"/>
                <w:color w:val="000000"/>
              </w:rPr>
              <w:t xml:space="preserve"> </w:t>
            </w:r>
            <w:r>
              <w:rPr>
                <w:rFonts w:ascii="宋体" w:hAnsi="宋体" w:cs="宋体" w:hint="eastAsia"/>
                <w:color w:val="000000"/>
              </w:rPr>
              <w:t>位</w:t>
            </w:r>
          </w:p>
        </w:tc>
        <w:tc>
          <w:tcPr>
            <w:tcW w:w="1262" w:type="dxa"/>
            <w:gridSpan w:val="2"/>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c>
          <w:tcPr>
            <w:tcW w:w="1702" w:type="dxa"/>
            <w:gridSpan w:val="3"/>
            <w:tcBorders>
              <w:top w:val="single" w:sz="8" w:space="0" w:color="auto"/>
              <w:left w:val="single" w:sz="8" w:space="0" w:color="auto"/>
              <w:bottom w:val="single" w:sz="8" w:space="0" w:color="auto"/>
              <w:right w:val="single" w:sz="8" w:space="0" w:color="auto"/>
            </w:tcBorders>
            <w:noWrap/>
            <w:vAlign w:val="center"/>
          </w:tcPr>
          <w:p w:rsidR="00D95F6C" w:rsidRDefault="00C05B7E">
            <w:pPr>
              <w:widowControl w:val="0"/>
              <w:spacing w:line="560" w:lineRule="exact"/>
              <w:ind w:leftChars="-50" w:left="-105" w:rightChars="-50" w:right="-105"/>
              <w:jc w:val="center"/>
              <w:rPr>
                <w:rFonts w:ascii="宋体" w:hAnsi="宋体" w:cs="宋体"/>
                <w:color w:val="000000"/>
              </w:rPr>
            </w:pPr>
            <w:r>
              <w:rPr>
                <w:rFonts w:ascii="宋体" w:hAnsi="宋体" w:cs="宋体" w:hint="eastAsia"/>
                <w:color w:val="000000"/>
              </w:rPr>
              <w:t>毕业院校及专业</w:t>
            </w:r>
          </w:p>
        </w:tc>
        <w:tc>
          <w:tcPr>
            <w:tcW w:w="4312" w:type="dxa"/>
            <w:gridSpan w:val="3"/>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spacing w:line="560" w:lineRule="exact"/>
              <w:jc w:val="center"/>
              <w:rPr>
                <w:rFonts w:ascii="宋体" w:hAnsi="宋体" w:cs="宋体"/>
                <w:color w:val="000000"/>
              </w:rPr>
            </w:pPr>
          </w:p>
        </w:tc>
      </w:tr>
      <w:tr w:rsidR="00D95F6C">
        <w:trPr>
          <w:cantSplit/>
          <w:trHeight w:val="2896"/>
          <w:jc w:val="center"/>
        </w:trPr>
        <w:tc>
          <w:tcPr>
            <w:tcW w:w="695" w:type="dxa"/>
            <w:tcBorders>
              <w:top w:val="single" w:sz="8" w:space="0" w:color="auto"/>
              <w:left w:val="single" w:sz="8" w:space="0" w:color="auto"/>
              <w:right w:val="single" w:sz="8" w:space="0" w:color="auto"/>
            </w:tcBorders>
            <w:noWrap/>
            <w:textDirection w:val="tbRlV"/>
            <w:vAlign w:val="center"/>
          </w:tcPr>
          <w:p w:rsidR="00D95F6C" w:rsidRDefault="00C05B7E">
            <w:pPr>
              <w:widowControl w:val="0"/>
              <w:spacing w:line="560" w:lineRule="exact"/>
              <w:jc w:val="center"/>
              <w:rPr>
                <w:rFonts w:ascii="宋体" w:hAnsi="宋体"/>
                <w:snapToGrid w:val="0"/>
                <w:color w:val="000000"/>
              </w:rPr>
            </w:pPr>
            <w:r>
              <w:rPr>
                <w:rFonts w:ascii="宋体" w:hAnsi="宋体" w:hint="eastAsia"/>
                <w:snapToGrid w:val="0"/>
                <w:color w:val="000000"/>
              </w:rPr>
              <w:t>教</w:t>
            </w:r>
            <w:r>
              <w:rPr>
                <w:rFonts w:ascii="宋体" w:hAnsi="宋体" w:hint="eastAsia"/>
                <w:snapToGrid w:val="0"/>
                <w:color w:val="000000"/>
              </w:rPr>
              <w:t xml:space="preserve">  </w:t>
            </w:r>
            <w:r>
              <w:rPr>
                <w:rFonts w:ascii="宋体" w:hAnsi="宋体" w:hint="eastAsia"/>
                <w:snapToGrid w:val="0"/>
                <w:color w:val="000000"/>
              </w:rPr>
              <w:t>育</w:t>
            </w:r>
            <w:r>
              <w:rPr>
                <w:rFonts w:ascii="宋体" w:hAnsi="宋体" w:hint="eastAsia"/>
                <w:snapToGrid w:val="0"/>
                <w:color w:val="000000"/>
              </w:rPr>
              <w:t xml:space="preserve">  </w:t>
            </w:r>
            <w:r>
              <w:rPr>
                <w:rFonts w:ascii="宋体" w:hAnsi="宋体" w:hint="eastAsia"/>
                <w:snapToGrid w:val="0"/>
                <w:color w:val="000000"/>
              </w:rPr>
              <w:t>与</w:t>
            </w:r>
            <w:r>
              <w:rPr>
                <w:rFonts w:ascii="宋体" w:hAnsi="宋体" w:hint="eastAsia"/>
                <w:snapToGrid w:val="0"/>
                <w:color w:val="000000"/>
              </w:rPr>
              <w:t xml:space="preserve">  </w:t>
            </w:r>
            <w:r>
              <w:rPr>
                <w:rFonts w:ascii="宋体" w:hAnsi="宋体" w:hint="eastAsia"/>
                <w:snapToGrid w:val="0"/>
                <w:color w:val="000000"/>
              </w:rPr>
              <w:t>工</w:t>
            </w:r>
            <w:r>
              <w:rPr>
                <w:rFonts w:ascii="宋体" w:hAnsi="宋体" w:hint="eastAsia"/>
                <w:snapToGrid w:val="0"/>
                <w:color w:val="000000"/>
              </w:rPr>
              <w:t xml:space="preserve">  </w:t>
            </w:r>
            <w:r>
              <w:rPr>
                <w:rFonts w:ascii="宋体" w:hAnsi="宋体" w:hint="eastAsia"/>
                <w:snapToGrid w:val="0"/>
                <w:color w:val="000000"/>
              </w:rPr>
              <w:t>作</w:t>
            </w:r>
            <w:r>
              <w:rPr>
                <w:rFonts w:ascii="宋体" w:hAnsi="宋体" w:hint="eastAsia"/>
                <w:snapToGrid w:val="0"/>
                <w:color w:val="000000"/>
              </w:rPr>
              <w:t xml:space="preserve">  </w:t>
            </w:r>
            <w:r>
              <w:rPr>
                <w:rFonts w:ascii="宋体" w:hAnsi="宋体" w:hint="eastAsia"/>
                <w:snapToGrid w:val="0"/>
                <w:color w:val="000000"/>
              </w:rPr>
              <w:t>经</w:t>
            </w:r>
            <w:r>
              <w:rPr>
                <w:rFonts w:ascii="宋体" w:hAnsi="宋体" w:hint="eastAsia"/>
                <w:snapToGrid w:val="0"/>
                <w:color w:val="000000"/>
              </w:rPr>
              <w:t xml:space="preserve">  </w:t>
            </w:r>
            <w:r>
              <w:rPr>
                <w:rFonts w:ascii="宋体" w:hAnsi="宋体" w:hint="eastAsia"/>
                <w:snapToGrid w:val="0"/>
                <w:color w:val="000000"/>
              </w:rPr>
              <w:t>历</w:t>
            </w:r>
          </w:p>
        </w:tc>
        <w:tc>
          <w:tcPr>
            <w:tcW w:w="8556" w:type="dxa"/>
            <w:gridSpan w:val="10"/>
            <w:tcBorders>
              <w:top w:val="single" w:sz="8" w:space="0" w:color="auto"/>
              <w:left w:val="single" w:sz="8" w:space="0" w:color="auto"/>
              <w:right w:val="single" w:sz="8" w:space="0" w:color="auto"/>
            </w:tcBorders>
            <w:noWrap/>
          </w:tcPr>
          <w:p w:rsidR="00D95F6C" w:rsidRDefault="00C05B7E">
            <w:pPr>
              <w:widowControl w:val="0"/>
              <w:spacing w:line="560" w:lineRule="exact"/>
              <w:rPr>
                <w:rFonts w:ascii="宋体" w:hAnsi="宋体" w:cs="宋体"/>
                <w:color w:val="000000"/>
              </w:rPr>
            </w:pPr>
            <w:r>
              <w:rPr>
                <w:rFonts w:ascii="宋体" w:hAnsi="宋体" w:cs="宋体" w:hint="eastAsia"/>
                <w:color w:val="000000"/>
              </w:rPr>
              <w:t>（自大、中专院校学习开始填写至今，时间要连贯，含起止年月、单位、职务、工作内容）</w:t>
            </w:r>
          </w:p>
        </w:tc>
      </w:tr>
      <w:tr w:rsidR="00D95F6C">
        <w:trPr>
          <w:cantSplit/>
          <w:trHeight w:val="2616"/>
          <w:jc w:val="center"/>
        </w:trPr>
        <w:tc>
          <w:tcPr>
            <w:tcW w:w="695" w:type="dxa"/>
            <w:tcBorders>
              <w:top w:val="single" w:sz="8" w:space="0" w:color="auto"/>
              <w:left w:val="single" w:sz="8" w:space="0" w:color="auto"/>
              <w:bottom w:val="single" w:sz="8" w:space="0" w:color="auto"/>
              <w:right w:val="single" w:sz="8" w:space="0" w:color="auto"/>
            </w:tcBorders>
            <w:noWrap/>
            <w:textDirection w:val="tbRlV"/>
            <w:vAlign w:val="center"/>
          </w:tcPr>
          <w:p w:rsidR="00D95F6C" w:rsidRDefault="00C05B7E">
            <w:pPr>
              <w:widowControl w:val="0"/>
              <w:spacing w:line="560" w:lineRule="exact"/>
              <w:ind w:left="113"/>
              <w:jc w:val="center"/>
              <w:rPr>
                <w:rFonts w:ascii="宋体" w:hAnsi="宋体"/>
                <w:snapToGrid w:val="0"/>
                <w:color w:val="000000"/>
              </w:rPr>
            </w:pPr>
            <w:r>
              <w:rPr>
                <w:rFonts w:ascii="宋体" w:hAnsi="宋体" w:hint="eastAsia"/>
                <w:snapToGrid w:val="0"/>
                <w:color w:val="000000"/>
              </w:rPr>
              <w:lastRenderedPageBreak/>
              <w:t>现任职单位情况</w:t>
            </w:r>
          </w:p>
        </w:tc>
        <w:tc>
          <w:tcPr>
            <w:tcW w:w="8556" w:type="dxa"/>
            <w:gridSpan w:val="10"/>
            <w:tcBorders>
              <w:top w:val="single" w:sz="8" w:space="0" w:color="auto"/>
              <w:left w:val="single" w:sz="8" w:space="0" w:color="auto"/>
              <w:bottom w:val="single" w:sz="8" w:space="0" w:color="auto"/>
              <w:right w:val="single" w:sz="8" w:space="0" w:color="auto"/>
            </w:tcBorders>
            <w:noWrap/>
          </w:tcPr>
          <w:p w:rsidR="00D95F6C" w:rsidRDefault="00C05B7E">
            <w:pPr>
              <w:widowControl w:val="0"/>
              <w:adjustRightInd w:val="0"/>
              <w:snapToGrid w:val="0"/>
              <w:spacing w:line="560" w:lineRule="exact"/>
              <w:rPr>
                <w:rFonts w:ascii="宋体" w:hAnsi="宋体"/>
                <w:snapToGrid w:val="0"/>
                <w:color w:val="000000"/>
              </w:rPr>
            </w:pPr>
            <w:r>
              <w:rPr>
                <w:rFonts w:ascii="宋体" w:hAnsi="宋体" w:hint="eastAsia"/>
                <w:snapToGrid w:val="0"/>
                <w:color w:val="000000"/>
              </w:rPr>
              <w:t>[</w:t>
            </w:r>
            <w:r>
              <w:rPr>
                <w:rFonts w:ascii="宋体" w:hAnsi="宋体" w:hint="eastAsia"/>
                <w:snapToGrid w:val="0"/>
                <w:color w:val="000000"/>
              </w:rPr>
              <w:t>填写所在企业所有制形式、行业、主营业务、资产总额、营业收入、从业人数及效益等基本情况（截止</w:t>
            </w:r>
            <w:r>
              <w:rPr>
                <w:rFonts w:ascii="宋体" w:hAnsi="宋体" w:hint="eastAsia"/>
                <w:snapToGrid w:val="0"/>
                <w:color w:val="000000"/>
              </w:rPr>
              <w:t>2018</w:t>
            </w:r>
            <w:r>
              <w:rPr>
                <w:rFonts w:ascii="宋体" w:hAnsi="宋体" w:hint="eastAsia"/>
                <w:snapToGrid w:val="0"/>
                <w:color w:val="000000"/>
              </w:rPr>
              <w:t>年底数据）</w:t>
            </w:r>
            <w:r>
              <w:rPr>
                <w:rFonts w:ascii="宋体" w:hAnsi="宋体" w:hint="eastAsia"/>
                <w:snapToGrid w:val="0"/>
                <w:color w:val="000000"/>
              </w:rPr>
              <w:t>]</w:t>
            </w:r>
          </w:p>
        </w:tc>
      </w:tr>
      <w:tr w:rsidR="00D95F6C">
        <w:trPr>
          <w:cantSplit/>
          <w:trHeight w:val="3448"/>
          <w:jc w:val="center"/>
        </w:trPr>
        <w:tc>
          <w:tcPr>
            <w:tcW w:w="695" w:type="dxa"/>
            <w:tcBorders>
              <w:top w:val="single" w:sz="8" w:space="0" w:color="auto"/>
              <w:left w:val="single" w:sz="8" w:space="0" w:color="auto"/>
              <w:bottom w:val="single" w:sz="8" w:space="0" w:color="auto"/>
              <w:right w:val="single" w:sz="8" w:space="0" w:color="auto"/>
            </w:tcBorders>
            <w:noWrap/>
            <w:textDirection w:val="tbRlV"/>
            <w:vAlign w:val="center"/>
          </w:tcPr>
          <w:p w:rsidR="00D95F6C" w:rsidRDefault="00C05B7E">
            <w:pPr>
              <w:widowControl w:val="0"/>
              <w:spacing w:line="560" w:lineRule="exact"/>
              <w:ind w:left="113"/>
              <w:jc w:val="center"/>
              <w:rPr>
                <w:rFonts w:ascii="宋体" w:hAnsi="宋体"/>
                <w:snapToGrid w:val="0"/>
                <w:color w:val="000000"/>
              </w:rPr>
            </w:pPr>
            <w:r>
              <w:rPr>
                <w:rFonts w:ascii="宋体" w:hAnsi="宋体" w:hint="eastAsia"/>
                <w:snapToGrid w:val="0"/>
                <w:color w:val="000000"/>
              </w:rPr>
              <w:t>主要工作业绩</w:t>
            </w:r>
          </w:p>
        </w:tc>
        <w:tc>
          <w:tcPr>
            <w:tcW w:w="8556" w:type="dxa"/>
            <w:gridSpan w:val="10"/>
            <w:tcBorders>
              <w:top w:val="single" w:sz="8" w:space="0" w:color="auto"/>
              <w:left w:val="single" w:sz="8" w:space="0" w:color="auto"/>
              <w:bottom w:val="single" w:sz="8" w:space="0" w:color="auto"/>
              <w:right w:val="single" w:sz="8" w:space="0" w:color="auto"/>
            </w:tcBorders>
            <w:noWrap/>
          </w:tcPr>
          <w:p w:rsidR="00D95F6C" w:rsidRDefault="00D95F6C">
            <w:pPr>
              <w:widowControl w:val="0"/>
              <w:adjustRightInd w:val="0"/>
              <w:snapToGrid w:val="0"/>
              <w:spacing w:line="560" w:lineRule="exact"/>
              <w:rPr>
                <w:rFonts w:ascii="宋体" w:hAnsi="宋体"/>
                <w:snapToGrid w:val="0"/>
                <w:color w:val="000000"/>
              </w:rPr>
            </w:pPr>
          </w:p>
        </w:tc>
      </w:tr>
      <w:tr w:rsidR="00D95F6C">
        <w:trPr>
          <w:cantSplit/>
          <w:trHeight w:val="1543"/>
          <w:jc w:val="center"/>
        </w:trPr>
        <w:tc>
          <w:tcPr>
            <w:tcW w:w="695" w:type="dxa"/>
            <w:tcBorders>
              <w:top w:val="single" w:sz="8" w:space="0" w:color="auto"/>
              <w:left w:val="single" w:sz="8" w:space="0" w:color="auto"/>
              <w:bottom w:val="single" w:sz="8" w:space="0" w:color="auto"/>
              <w:right w:val="single" w:sz="8" w:space="0" w:color="auto"/>
            </w:tcBorders>
            <w:noWrap/>
            <w:textDirection w:val="tbRlV"/>
            <w:vAlign w:val="center"/>
          </w:tcPr>
          <w:p w:rsidR="00D95F6C" w:rsidRDefault="00C05B7E">
            <w:pPr>
              <w:widowControl w:val="0"/>
              <w:spacing w:line="560" w:lineRule="exact"/>
              <w:ind w:left="113"/>
              <w:jc w:val="center"/>
              <w:rPr>
                <w:rFonts w:ascii="宋体" w:hAnsi="宋体"/>
                <w:snapToGrid w:val="0"/>
                <w:color w:val="000000"/>
              </w:rPr>
            </w:pPr>
            <w:r>
              <w:rPr>
                <w:rFonts w:ascii="宋体" w:hAnsi="宋体" w:hint="eastAsia"/>
                <w:snapToGrid w:val="0"/>
                <w:color w:val="000000"/>
              </w:rPr>
              <w:t>应聘承诺</w:t>
            </w:r>
          </w:p>
        </w:tc>
        <w:tc>
          <w:tcPr>
            <w:tcW w:w="8556" w:type="dxa"/>
            <w:gridSpan w:val="10"/>
            <w:tcBorders>
              <w:top w:val="single" w:sz="8" w:space="0" w:color="auto"/>
              <w:left w:val="single" w:sz="8" w:space="0" w:color="auto"/>
              <w:bottom w:val="single" w:sz="8" w:space="0" w:color="auto"/>
              <w:right w:val="single" w:sz="8" w:space="0" w:color="auto"/>
            </w:tcBorders>
            <w:noWrap/>
          </w:tcPr>
          <w:p w:rsidR="00D95F6C" w:rsidRDefault="00C05B7E">
            <w:pPr>
              <w:widowControl w:val="0"/>
              <w:adjustRightInd w:val="0"/>
              <w:snapToGrid w:val="0"/>
              <w:spacing w:line="560" w:lineRule="exact"/>
              <w:ind w:firstLineChars="200" w:firstLine="420"/>
              <w:rPr>
                <w:rFonts w:ascii="宋体" w:hAnsi="宋体"/>
                <w:snapToGrid w:val="0"/>
                <w:color w:val="000000"/>
              </w:rPr>
            </w:pPr>
            <w:r>
              <w:rPr>
                <w:rFonts w:ascii="宋体" w:hAnsi="宋体" w:hint="eastAsia"/>
                <w:snapToGrid w:val="0"/>
                <w:color w:val="000000"/>
              </w:rPr>
              <w:t>本人认可并郑重承诺：本人所填写的个人信息及提交的应聘材料均真实有效，如有虚假，愿意承担由此引起的一切责任。</w:t>
            </w:r>
          </w:p>
          <w:p w:rsidR="00D95F6C" w:rsidRDefault="00D95F6C">
            <w:pPr>
              <w:widowControl w:val="0"/>
              <w:adjustRightInd w:val="0"/>
              <w:snapToGrid w:val="0"/>
              <w:spacing w:line="560" w:lineRule="exact"/>
              <w:rPr>
                <w:rFonts w:ascii="宋体" w:hAnsi="宋体"/>
                <w:snapToGrid w:val="0"/>
                <w:color w:val="000000"/>
              </w:rPr>
            </w:pPr>
          </w:p>
          <w:p w:rsidR="00D95F6C" w:rsidRDefault="00C05B7E">
            <w:pPr>
              <w:widowControl w:val="0"/>
              <w:adjustRightInd w:val="0"/>
              <w:snapToGrid w:val="0"/>
              <w:spacing w:line="560" w:lineRule="exact"/>
              <w:ind w:firstLineChars="2100" w:firstLine="4410"/>
              <w:rPr>
                <w:rFonts w:ascii="宋体" w:hAnsi="宋体"/>
                <w:snapToGrid w:val="0"/>
                <w:color w:val="000000"/>
              </w:rPr>
            </w:pPr>
            <w:r>
              <w:rPr>
                <w:rFonts w:ascii="宋体" w:hAnsi="宋体" w:hint="eastAsia"/>
                <w:snapToGrid w:val="0"/>
                <w:color w:val="000000"/>
              </w:rPr>
              <w:t>本人签名：</w:t>
            </w:r>
          </w:p>
          <w:p w:rsidR="00D95F6C" w:rsidRDefault="00C05B7E">
            <w:pPr>
              <w:widowControl w:val="0"/>
              <w:adjustRightInd w:val="0"/>
              <w:snapToGrid w:val="0"/>
              <w:spacing w:line="560" w:lineRule="exact"/>
              <w:ind w:firstLineChars="2100" w:firstLine="4410"/>
              <w:rPr>
                <w:rFonts w:ascii="宋体" w:hAnsi="宋体"/>
                <w:snapToGrid w:val="0"/>
                <w:color w:val="000000"/>
              </w:rPr>
            </w:pPr>
            <w:r>
              <w:rPr>
                <w:rFonts w:ascii="宋体" w:hAnsi="宋体" w:hint="eastAsia"/>
                <w:snapToGrid w:val="0"/>
                <w:color w:val="000000"/>
              </w:rPr>
              <w:t xml:space="preserve">                     </w:t>
            </w:r>
            <w:r>
              <w:rPr>
                <w:rFonts w:ascii="宋体" w:hAnsi="宋体" w:hint="eastAsia"/>
                <w:snapToGrid w:val="0"/>
                <w:color w:val="000000"/>
              </w:rPr>
              <w:t>年</w:t>
            </w:r>
            <w:r>
              <w:rPr>
                <w:rFonts w:ascii="宋体" w:hAnsi="宋体" w:hint="eastAsia"/>
                <w:snapToGrid w:val="0"/>
                <w:color w:val="000000"/>
              </w:rPr>
              <w:t xml:space="preserve">    </w:t>
            </w:r>
            <w:r>
              <w:rPr>
                <w:rFonts w:ascii="宋体" w:hAnsi="宋体" w:hint="eastAsia"/>
                <w:snapToGrid w:val="0"/>
                <w:color w:val="000000"/>
              </w:rPr>
              <w:t>月</w:t>
            </w:r>
            <w:r>
              <w:rPr>
                <w:rFonts w:ascii="宋体" w:hAnsi="宋体" w:hint="eastAsia"/>
                <w:snapToGrid w:val="0"/>
                <w:color w:val="000000"/>
              </w:rPr>
              <w:t xml:space="preserve">    </w:t>
            </w:r>
            <w:r>
              <w:rPr>
                <w:rFonts w:ascii="宋体" w:hAnsi="宋体" w:hint="eastAsia"/>
                <w:snapToGrid w:val="0"/>
                <w:color w:val="000000"/>
              </w:rPr>
              <w:t>日</w:t>
            </w:r>
          </w:p>
        </w:tc>
      </w:tr>
      <w:tr w:rsidR="00D95F6C">
        <w:trPr>
          <w:cantSplit/>
          <w:trHeight w:val="772"/>
          <w:jc w:val="center"/>
        </w:trPr>
        <w:tc>
          <w:tcPr>
            <w:tcW w:w="695" w:type="dxa"/>
            <w:tcBorders>
              <w:top w:val="single" w:sz="8" w:space="0" w:color="auto"/>
              <w:left w:val="single" w:sz="8" w:space="0" w:color="auto"/>
              <w:bottom w:val="single" w:sz="8" w:space="0" w:color="auto"/>
              <w:right w:val="single" w:sz="8" w:space="0" w:color="auto"/>
            </w:tcBorders>
            <w:noWrap/>
            <w:textDirection w:val="tbRlV"/>
            <w:vAlign w:val="center"/>
          </w:tcPr>
          <w:p w:rsidR="00D95F6C" w:rsidRDefault="00C05B7E">
            <w:pPr>
              <w:widowControl w:val="0"/>
              <w:spacing w:line="560" w:lineRule="exact"/>
              <w:ind w:left="113"/>
              <w:rPr>
                <w:rFonts w:ascii="宋体" w:hAnsi="宋体"/>
                <w:snapToGrid w:val="0"/>
                <w:color w:val="000000"/>
              </w:rPr>
            </w:pPr>
            <w:r>
              <w:rPr>
                <w:rFonts w:ascii="宋体" w:hAnsi="宋体" w:hint="eastAsia"/>
                <w:snapToGrid w:val="0"/>
                <w:color w:val="000000"/>
              </w:rPr>
              <w:t>备注</w:t>
            </w:r>
          </w:p>
        </w:tc>
        <w:tc>
          <w:tcPr>
            <w:tcW w:w="8556" w:type="dxa"/>
            <w:gridSpan w:val="10"/>
            <w:tcBorders>
              <w:top w:val="single" w:sz="8" w:space="0" w:color="auto"/>
              <w:left w:val="single" w:sz="8" w:space="0" w:color="auto"/>
              <w:bottom w:val="single" w:sz="8" w:space="0" w:color="auto"/>
              <w:right w:val="single" w:sz="8" w:space="0" w:color="auto"/>
            </w:tcBorders>
            <w:noWrap/>
            <w:vAlign w:val="center"/>
          </w:tcPr>
          <w:p w:rsidR="00D95F6C" w:rsidRDefault="00D95F6C">
            <w:pPr>
              <w:widowControl w:val="0"/>
              <w:adjustRightInd w:val="0"/>
              <w:snapToGrid w:val="0"/>
              <w:spacing w:line="560" w:lineRule="exact"/>
              <w:rPr>
                <w:rFonts w:ascii="宋体" w:hAnsi="宋体"/>
                <w:snapToGrid w:val="0"/>
                <w:color w:val="000000"/>
              </w:rPr>
            </w:pPr>
          </w:p>
        </w:tc>
      </w:tr>
    </w:tbl>
    <w:p w:rsidR="00D95F6C" w:rsidRDefault="00D95F6C">
      <w:pPr>
        <w:widowControl w:val="0"/>
        <w:adjustRightInd w:val="0"/>
        <w:snapToGrid w:val="0"/>
        <w:spacing w:line="560" w:lineRule="exact"/>
        <w:ind w:firstLineChars="200" w:firstLine="420"/>
        <w:rPr>
          <w:rFonts w:ascii="宋体" w:hAnsi="宋体"/>
          <w:snapToGrid w:val="0"/>
          <w:color w:val="000000"/>
        </w:rPr>
      </w:pPr>
    </w:p>
    <w:p w:rsidR="00D95F6C" w:rsidRDefault="00C05B7E">
      <w:pPr>
        <w:widowControl w:val="0"/>
        <w:adjustRightInd w:val="0"/>
        <w:snapToGrid w:val="0"/>
        <w:spacing w:line="560" w:lineRule="exact"/>
        <w:rPr>
          <w:rFonts w:ascii="宋体" w:hAnsi="宋体"/>
          <w:snapToGrid w:val="0"/>
          <w:color w:val="000000"/>
        </w:rPr>
      </w:pPr>
      <w:r>
        <w:rPr>
          <w:rFonts w:ascii="宋体" w:hAnsi="宋体" w:hint="eastAsia"/>
          <w:snapToGrid w:val="0"/>
          <w:color w:val="000000"/>
        </w:rPr>
        <w:t>注：应聘者如有其他说明事项可在“备注”栏中注明。</w:t>
      </w:r>
    </w:p>
    <w:p w:rsidR="00D95F6C" w:rsidRDefault="00D95F6C">
      <w:pPr>
        <w:ind w:firstLineChars="1250" w:firstLine="4000"/>
        <w:jc w:val="center"/>
        <w:rPr>
          <w:rFonts w:ascii="仿宋_GB2312" w:eastAsia="仿宋_GB2312" w:hAnsi="仿宋_GB2312"/>
          <w:sz w:val="32"/>
          <w:szCs w:val="32"/>
        </w:rPr>
      </w:pPr>
    </w:p>
    <w:sectPr w:rsidR="00D95F6C" w:rsidSect="00D95F6C">
      <w:footerReference w:type="default" r:id="rId8"/>
      <w:pgSz w:w="11906" w:h="16838"/>
      <w:pgMar w:top="2098" w:right="1247"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7E" w:rsidRDefault="00C05B7E" w:rsidP="00D95F6C">
      <w:r>
        <w:separator/>
      </w:r>
    </w:p>
  </w:endnote>
  <w:endnote w:type="continuationSeparator" w:id="1">
    <w:p w:rsidR="00C05B7E" w:rsidRDefault="00C05B7E" w:rsidP="00D95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6C" w:rsidRDefault="00D95F6C">
    <w:pPr>
      <w:pStyle w:val="a3"/>
      <w:snapToGrid w:val="0"/>
      <w:jc w:val="center"/>
      <w:rPr>
        <w:rFonts w:hAnsi="宋体"/>
      </w:rPr>
    </w:pPr>
    <w:r w:rsidRPr="00D95F6C">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95F6C" w:rsidRDefault="00D95F6C">
                <w:pPr>
                  <w:pStyle w:val="a3"/>
                  <w:snapToGrid w:val="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C05B7E">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00DC4750">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p>
            </w:txbxContent>
          </v:textbox>
          <w10:wrap anchorx="margin"/>
        </v:shape>
      </w:pict>
    </w:r>
  </w:p>
  <w:p w:rsidR="00D95F6C" w:rsidRDefault="00D95F6C">
    <w:pPr>
      <w:pStyle w:val="a3"/>
      <w:snapToGrid w:val="0"/>
      <w:jc w:val="left"/>
      <w:rPr>
        <w:rFonts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7E" w:rsidRDefault="00C05B7E" w:rsidP="00D95F6C">
      <w:r>
        <w:separator/>
      </w:r>
    </w:p>
  </w:footnote>
  <w:footnote w:type="continuationSeparator" w:id="1">
    <w:p w:rsidR="00C05B7E" w:rsidRDefault="00C05B7E" w:rsidP="00D95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684B"/>
    <w:multiLevelType w:val="singleLevel"/>
    <w:tmpl w:val="37C9684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balanceSingleByteDoubleByteWidth/>
    <w:ulTrailSpace/>
    <w:adjustLineHeightInTable/>
    <w:useFELayout/>
  </w:compat>
  <w:rsids>
    <w:rsidRoot w:val="40D12432"/>
    <w:rsid w:val="000104AF"/>
    <w:rsid w:val="000B2D23"/>
    <w:rsid w:val="00100DC2"/>
    <w:rsid w:val="004C2C8F"/>
    <w:rsid w:val="00553EAB"/>
    <w:rsid w:val="008C33AD"/>
    <w:rsid w:val="00964737"/>
    <w:rsid w:val="00981286"/>
    <w:rsid w:val="00C05B7E"/>
    <w:rsid w:val="00C963CD"/>
    <w:rsid w:val="00CA26AC"/>
    <w:rsid w:val="00D75AF6"/>
    <w:rsid w:val="00D95F6C"/>
    <w:rsid w:val="00DC4750"/>
    <w:rsid w:val="00EA2160"/>
    <w:rsid w:val="00F06DEA"/>
    <w:rsid w:val="02286642"/>
    <w:rsid w:val="033B7BD7"/>
    <w:rsid w:val="06FC59C8"/>
    <w:rsid w:val="085E6381"/>
    <w:rsid w:val="08867CF8"/>
    <w:rsid w:val="09FC4706"/>
    <w:rsid w:val="0ABC671B"/>
    <w:rsid w:val="0D0929CC"/>
    <w:rsid w:val="104E70B3"/>
    <w:rsid w:val="11EE71B6"/>
    <w:rsid w:val="13834B87"/>
    <w:rsid w:val="14357C25"/>
    <w:rsid w:val="15A50511"/>
    <w:rsid w:val="17C53F18"/>
    <w:rsid w:val="194F462D"/>
    <w:rsid w:val="1BA96AA8"/>
    <w:rsid w:val="1BEF5BF5"/>
    <w:rsid w:val="1C361757"/>
    <w:rsid w:val="1E22394C"/>
    <w:rsid w:val="201F53C7"/>
    <w:rsid w:val="221043FF"/>
    <w:rsid w:val="23194B25"/>
    <w:rsid w:val="243D513E"/>
    <w:rsid w:val="26BE2C92"/>
    <w:rsid w:val="275C61AE"/>
    <w:rsid w:val="27C46EEA"/>
    <w:rsid w:val="28B538AA"/>
    <w:rsid w:val="2A146E32"/>
    <w:rsid w:val="2A9356B5"/>
    <w:rsid w:val="2BD20C7B"/>
    <w:rsid w:val="2E46760B"/>
    <w:rsid w:val="2EC92A26"/>
    <w:rsid w:val="2F4F00D3"/>
    <w:rsid w:val="30E04C87"/>
    <w:rsid w:val="31AA5919"/>
    <w:rsid w:val="356B2FEC"/>
    <w:rsid w:val="358E6ED3"/>
    <w:rsid w:val="389B040B"/>
    <w:rsid w:val="39200D3B"/>
    <w:rsid w:val="39F91A8E"/>
    <w:rsid w:val="3ABD7215"/>
    <w:rsid w:val="3BA70D41"/>
    <w:rsid w:val="3E44414D"/>
    <w:rsid w:val="3EB137C9"/>
    <w:rsid w:val="3FAD4830"/>
    <w:rsid w:val="40D12432"/>
    <w:rsid w:val="41642999"/>
    <w:rsid w:val="423640A0"/>
    <w:rsid w:val="43BE76FE"/>
    <w:rsid w:val="44156D59"/>
    <w:rsid w:val="443B219D"/>
    <w:rsid w:val="4506096A"/>
    <w:rsid w:val="45C04054"/>
    <w:rsid w:val="478F5D87"/>
    <w:rsid w:val="47E60D87"/>
    <w:rsid w:val="4A09562B"/>
    <w:rsid w:val="4B06230E"/>
    <w:rsid w:val="4C0C48A4"/>
    <w:rsid w:val="4CBB6928"/>
    <w:rsid w:val="4CC865BD"/>
    <w:rsid w:val="508A1C09"/>
    <w:rsid w:val="51031B81"/>
    <w:rsid w:val="546408C2"/>
    <w:rsid w:val="55750F71"/>
    <w:rsid w:val="56D95801"/>
    <w:rsid w:val="59661A40"/>
    <w:rsid w:val="5B303A2D"/>
    <w:rsid w:val="634D0FDC"/>
    <w:rsid w:val="64E00697"/>
    <w:rsid w:val="663126B7"/>
    <w:rsid w:val="664E3767"/>
    <w:rsid w:val="67141BAE"/>
    <w:rsid w:val="6819239F"/>
    <w:rsid w:val="68EE4980"/>
    <w:rsid w:val="6D0463AC"/>
    <w:rsid w:val="6ECC27B2"/>
    <w:rsid w:val="6F8E19E4"/>
    <w:rsid w:val="70021484"/>
    <w:rsid w:val="70DD6462"/>
    <w:rsid w:val="712510CB"/>
    <w:rsid w:val="71E0459E"/>
    <w:rsid w:val="72361E40"/>
    <w:rsid w:val="75025AE8"/>
    <w:rsid w:val="78EE598D"/>
    <w:rsid w:val="7ADF2183"/>
    <w:rsid w:val="7AEA53D4"/>
    <w:rsid w:val="7D5B0F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unhideWhenUsed="1" w:qFormat="1"/>
    <w:lsdException w:name="footer" w:unhideWhenUsed="1"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95F6C"/>
    <w:pPr>
      <w:jc w:val="both"/>
    </w:pPr>
    <w:rPr>
      <w:rFonts w:ascii="Calibri" w:hAnsi="Calibri"/>
      <w:sz w:val="21"/>
      <w:szCs w:val="21"/>
    </w:rPr>
  </w:style>
  <w:style w:type="paragraph" w:styleId="1">
    <w:name w:val="heading 1"/>
    <w:next w:val="a"/>
    <w:uiPriority w:val="7"/>
    <w:qFormat/>
    <w:rsid w:val="00D95F6C"/>
    <w:pPr>
      <w:jc w:val="both"/>
      <w:outlineLvl w:val="0"/>
    </w:pPr>
    <w:rPr>
      <w:rFonts w:ascii="Calibri" w:hAnsi="Calibri"/>
      <w:sz w:val="28"/>
      <w:szCs w:val="28"/>
    </w:rPr>
  </w:style>
  <w:style w:type="paragraph" w:styleId="2">
    <w:name w:val="heading 2"/>
    <w:next w:val="a"/>
    <w:uiPriority w:val="8"/>
    <w:qFormat/>
    <w:rsid w:val="00D95F6C"/>
    <w:pPr>
      <w:jc w:val="both"/>
      <w:outlineLvl w:val="1"/>
    </w:pPr>
    <w:rPr>
      <w:rFonts w:ascii="Calibri" w:hAnsi="Calibri"/>
      <w:sz w:val="21"/>
      <w:szCs w:val="21"/>
    </w:rPr>
  </w:style>
  <w:style w:type="paragraph" w:styleId="3">
    <w:name w:val="heading 3"/>
    <w:next w:val="a"/>
    <w:uiPriority w:val="9"/>
    <w:qFormat/>
    <w:rsid w:val="00D95F6C"/>
    <w:pPr>
      <w:ind w:left="1000" w:hanging="400"/>
      <w:jc w:val="both"/>
      <w:outlineLvl w:val="2"/>
    </w:pPr>
    <w:rPr>
      <w:rFonts w:ascii="Calibri" w:hAnsi="Calibri"/>
      <w:sz w:val="21"/>
      <w:szCs w:val="21"/>
    </w:rPr>
  </w:style>
  <w:style w:type="paragraph" w:styleId="4">
    <w:name w:val="heading 4"/>
    <w:next w:val="a"/>
    <w:uiPriority w:val="10"/>
    <w:qFormat/>
    <w:rsid w:val="00D95F6C"/>
    <w:pPr>
      <w:ind w:left="1200" w:hanging="400"/>
      <w:jc w:val="both"/>
      <w:outlineLvl w:val="3"/>
    </w:pPr>
    <w:rPr>
      <w:rFonts w:ascii="Calibri" w:hAnsi="Calibri"/>
      <w:b/>
      <w:sz w:val="21"/>
      <w:szCs w:val="21"/>
    </w:rPr>
  </w:style>
  <w:style w:type="paragraph" w:styleId="5">
    <w:name w:val="heading 5"/>
    <w:next w:val="a"/>
    <w:uiPriority w:val="11"/>
    <w:qFormat/>
    <w:rsid w:val="00D95F6C"/>
    <w:pPr>
      <w:ind w:left="1400" w:hanging="400"/>
      <w:jc w:val="both"/>
      <w:outlineLvl w:val="4"/>
    </w:pPr>
    <w:rPr>
      <w:rFonts w:ascii="Calibri" w:hAnsi="Calibri"/>
      <w:sz w:val="21"/>
      <w:szCs w:val="21"/>
    </w:rPr>
  </w:style>
  <w:style w:type="paragraph" w:styleId="6">
    <w:name w:val="heading 6"/>
    <w:next w:val="a"/>
    <w:uiPriority w:val="12"/>
    <w:qFormat/>
    <w:rsid w:val="00D95F6C"/>
    <w:pPr>
      <w:ind w:left="1600" w:hanging="400"/>
      <w:jc w:val="both"/>
      <w:outlineLvl w:val="5"/>
    </w:pPr>
    <w:rPr>
      <w:rFonts w:ascii="Calibri" w:hAnsi="Calibri"/>
      <w:b/>
      <w:sz w:val="21"/>
      <w:szCs w:val="21"/>
    </w:rPr>
  </w:style>
  <w:style w:type="paragraph" w:styleId="7">
    <w:name w:val="heading 7"/>
    <w:next w:val="a"/>
    <w:uiPriority w:val="13"/>
    <w:qFormat/>
    <w:rsid w:val="00D95F6C"/>
    <w:pPr>
      <w:ind w:left="1800" w:hanging="400"/>
      <w:jc w:val="both"/>
      <w:outlineLvl w:val="6"/>
    </w:pPr>
    <w:rPr>
      <w:rFonts w:ascii="Calibri" w:hAnsi="Calibri"/>
      <w:sz w:val="21"/>
      <w:szCs w:val="21"/>
    </w:rPr>
  </w:style>
  <w:style w:type="paragraph" w:styleId="8">
    <w:name w:val="heading 8"/>
    <w:next w:val="a"/>
    <w:uiPriority w:val="14"/>
    <w:qFormat/>
    <w:rsid w:val="00D95F6C"/>
    <w:pPr>
      <w:ind w:left="2000" w:hanging="400"/>
      <w:jc w:val="both"/>
      <w:outlineLvl w:val="7"/>
    </w:pPr>
    <w:rPr>
      <w:rFonts w:ascii="Calibri" w:hAnsi="Calibri"/>
      <w:sz w:val="21"/>
      <w:szCs w:val="21"/>
    </w:rPr>
  </w:style>
  <w:style w:type="paragraph" w:styleId="9">
    <w:name w:val="heading 9"/>
    <w:next w:val="a"/>
    <w:uiPriority w:val="15"/>
    <w:qFormat/>
    <w:rsid w:val="00D95F6C"/>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D95F6C"/>
    <w:pPr>
      <w:ind w:left="2550"/>
      <w:jc w:val="both"/>
    </w:pPr>
    <w:rPr>
      <w:rFonts w:ascii="Calibri" w:hAnsi="Calibri"/>
      <w:sz w:val="21"/>
      <w:szCs w:val="21"/>
    </w:rPr>
  </w:style>
  <w:style w:type="paragraph" w:styleId="50">
    <w:name w:val="toc 5"/>
    <w:next w:val="a"/>
    <w:uiPriority w:val="32"/>
    <w:unhideWhenUsed/>
    <w:qFormat/>
    <w:rsid w:val="00D95F6C"/>
    <w:pPr>
      <w:ind w:left="1700"/>
      <w:jc w:val="both"/>
    </w:pPr>
    <w:rPr>
      <w:rFonts w:ascii="Calibri" w:hAnsi="Calibri"/>
      <w:sz w:val="21"/>
      <w:szCs w:val="21"/>
    </w:rPr>
  </w:style>
  <w:style w:type="paragraph" w:styleId="30">
    <w:name w:val="toc 3"/>
    <w:next w:val="a"/>
    <w:uiPriority w:val="30"/>
    <w:unhideWhenUsed/>
    <w:qFormat/>
    <w:rsid w:val="00D95F6C"/>
    <w:pPr>
      <w:ind w:left="850"/>
      <w:jc w:val="both"/>
    </w:pPr>
    <w:rPr>
      <w:rFonts w:ascii="Calibri" w:hAnsi="Calibri"/>
      <w:sz w:val="21"/>
      <w:szCs w:val="21"/>
    </w:rPr>
  </w:style>
  <w:style w:type="paragraph" w:styleId="80">
    <w:name w:val="toc 8"/>
    <w:next w:val="a"/>
    <w:uiPriority w:val="35"/>
    <w:unhideWhenUsed/>
    <w:qFormat/>
    <w:rsid w:val="00D95F6C"/>
    <w:pPr>
      <w:ind w:left="2975"/>
      <w:jc w:val="both"/>
    </w:pPr>
    <w:rPr>
      <w:rFonts w:ascii="Calibri" w:hAnsi="Calibri"/>
      <w:sz w:val="21"/>
      <w:szCs w:val="21"/>
    </w:rPr>
  </w:style>
  <w:style w:type="paragraph" w:styleId="a3">
    <w:name w:val="footer"/>
    <w:basedOn w:val="a"/>
    <w:link w:val="Char"/>
    <w:unhideWhenUsed/>
    <w:qFormat/>
    <w:rsid w:val="00D95F6C"/>
    <w:pPr>
      <w:tabs>
        <w:tab w:val="center" w:pos="4153"/>
        <w:tab w:val="right" w:pos="8306"/>
      </w:tabs>
    </w:pPr>
    <w:rPr>
      <w:sz w:val="18"/>
      <w:szCs w:val="18"/>
    </w:rPr>
  </w:style>
  <w:style w:type="paragraph" w:styleId="a4">
    <w:name w:val="header"/>
    <w:basedOn w:val="a"/>
    <w:link w:val="Char0"/>
    <w:unhideWhenUsed/>
    <w:qFormat/>
    <w:rsid w:val="00D95F6C"/>
    <w:pPr>
      <w:tabs>
        <w:tab w:val="center" w:pos="4153"/>
        <w:tab w:val="right" w:pos="8306"/>
      </w:tabs>
      <w:jc w:val="center"/>
    </w:pPr>
    <w:rPr>
      <w:sz w:val="18"/>
      <w:szCs w:val="18"/>
    </w:rPr>
  </w:style>
  <w:style w:type="paragraph" w:styleId="10">
    <w:name w:val="toc 1"/>
    <w:next w:val="a"/>
    <w:uiPriority w:val="28"/>
    <w:unhideWhenUsed/>
    <w:qFormat/>
    <w:rsid w:val="00D95F6C"/>
    <w:pPr>
      <w:jc w:val="both"/>
    </w:pPr>
    <w:rPr>
      <w:rFonts w:ascii="Calibri" w:hAnsi="Calibri"/>
      <w:sz w:val="21"/>
      <w:szCs w:val="21"/>
    </w:rPr>
  </w:style>
  <w:style w:type="paragraph" w:styleId="40">
    <w:name w:val="toc 4"/>
    <w:next w:val="a"/>
    <w:uiPriority w:val="31"/>
    <w:unhideWhenUsed/>
    <w:qFormat/>
    <w:rsid w:val="00D95F6C"/>
    <w:pPr>
      <w:ind w:left="1275"/>
      <w:jc w:val="both"/>
    </w:pPr>
    <w:rPr>
      <w:rFonts w:ascii="Calibri" w:hAnsi="Calibri"/>
      <w:sz w:val="21"/>
      <w:szCs w:val="21"/>
    </w:rPr>
  </w:style>
  <w:style w:type="paragraph" w:styleId="a5">
    <w:name w:val="Subtitle"/>
    <w:uiPriority w:val="16"/>
    <w:qFormat/>
    <w:rsid w:val="00D95F6C"/>
    <w:pPr>
      <w:jc w:val="center"/>
    </w:pPr>
    <w:rPr>
      <w:rFonts w:ascii="Calibri" w:hAnsi="Calibri"/>
      <w:sz w:val="24"/>
      <w:szCs w:val="24"/>
    </w:rPr>
  </w:style>
  <w:style w:type="paragraph" w:styleId="60">
    <w:name w:val="toc 6"/>
    <w:next w:val="a"/>
    <w:uiPriority w:val="33"/>
    <w:unhideWhenUsed/>
    <w:qFormat/>
    <w:rsid w:val="00D95F6C"/>
    <w:pPr>
      <w:ind w:left="2125"/>
      <w:jc w:val="both"/>
    </w:pPr>
    <w:rPr>
      <w:rFonts w:ascii="Calibri" w:hAnsi="Calibri"/>
      <w:sz w:val="21"/>
      <w:szCs w:val="21"/>
    </w:rPr>
  </w:style>
  <w:style w:type="paragraph" w:styleId="20">
    <w:name w:val="toc 2"/>
    <w:next w:val="a"/>
    <w:uiPriority w:val="29"/>
    <w:unhideWhenUsed/>
    <w:qFormat/>
    <w:rsid w:val="00D95F6C"/>
    <w:pPr>
      <w:ind w:left="425"/>
      <w:jc w:val="both"/>
    </w:pPr>
    <w:rPr>
      <w:rFonts w:ascii="Calibri" w:hAnsi="Calibri"/>
      <w:sz w:val="21"/>
      <w:szCs w:val="21"/>
    </w:rPr>
  </w:style>
  <w:style w:type="paragraph" w:styleId="90">
    <w:name w:val="toc 9"/>
    <w:next w:val="a"/>
    <w:uiPriority w:val="36"/>
    <w:unhideWhenUsed/>
    <w:qFormat/>
    <w:rsid w:val="00D95F6C"/>
    <w:pPr>
      <w:ind w:left="3400"/>
      <w:jc w:val="both"/>
    </w:pPr>
    <w:rPr>
      <w:rFonts w:ascii="Calibri" w:hAnsi="Calibri"/>
      <w:sz w:val="21"/>
      <w:szCs w:val="21"/>
    </w:rPr>
  </w:style>
  <w:style w:type="paragraph" w:styleId="a6">
    <w:name w:val="Normal (Web)"/>
    <w:basedOn w:val="a"/>
    <w:unhideWhenUsed/>
    <w:qFormat/>
    <w:rsid w:val="00D95F6C"/>
    <w:rPr>
      <w:rFonts w:ascii="宋体" w:hAnsi="宋体"/>
      <w:sz w:val="24"/>
      <w:szCs w:val="24"/>
    </w:rPr>
  </w:style>
  <w:style w:type="paragraph" w:styleId="a7">
    <w:name w:val="Title"/>
    <w:uiPriority w:val="6"/>
    <w:qFormat/>
    <w:rsid w:val="00D95F6C"/>
    <w:pPr>
      <w:jc w:val="center"/>
    </w:pPr>
    <w:rPr>
      <w:rFonts w:ascii="Calibri" w:hAnsi="Calibri"/>
      <w:b/>
      <w:sz w:val="32"/>
      <w:szCs w:val="32"/>
    </w:rPr>
  </w:style>
  <w:style w:type="character" w:styleId="a8">
    <w:name w:val="Strong"/>
    <w:uiPriority w:val="20"/>
    <w:qFormat/>
    <w:rsid w:val="00D95F6C"/>
    <w:rPr>
      <w:b/>
      <w:w w:val="100"/>
      <w:sz w:val="21"/>
      <w:szCs w:val="21"/>
      <w:shd w:val="clear" w:color="auto" w:fill="auto"/>
    </w:rPr>
  </w:style>
  <w:style w:type="character" w:styleId="a9">
    <w:name w:val="Emphasis"/>
    <w:uiPriority w:val="18"/>
    <w:qFormat/>
    <w:rsid w:val="00D95F6C"/>
    <w:rPr>
      <w:i/>
      <w:w w:val="100"/>
      <w:sz w:val="21"/>
      <w:szCs w:val="21"/>
      <w:shd w:val="clear" w:color="auto" w:fill="auto"/>
    </w:rPr>
  </w:style>
  <w:style w:type="paragraph" w:styleId="aa">
    <w:name w:val="No Spacing"/>
    <w:uiPriority w:val="5"/>
    <w:qFormat/>
    <w:rsid w:val="00D95F6C"/>
    <w:pPr>
      <w:jc w:val="both"/>
    </w:pPr>
    <w:rPr>
      <w:rFonts w:ascii="Calibri" w:hAnsi="Calibri"/>
      <w:sz w:val="21"/>
      <w:szCs w:val="21"/>
    </w:rPr>
  </w:style>
  <w:style w:type="paragraph" w:styleId="ab">
    <w:name w:val="Quote"/>
    <w:uiPriority w:val="21"/>
    <w:qFormat/>
    <w:rsid w:val="00D95F6C"/>
    <w:pPr>
      <w:ind w:left="864" w:right="864"/>
      <w:jc w:val="center"/>
    </w:pPr>
    <w:rPr>
      <w:rFonts w:ascii="Calibri" w:hAnsi="Calibri"/>
      <w:i/>
      <w:color w:val="404040"/>
      <w:sz w:val="21"/>
      <w:szCs w:val="21"/>
    </w:rPr>
  </w:style>
  <w:style w:type="paragraph" w:styleId="ac">
    <w:name w:val="Intense Quote"/>
    <w:uiPriority w:val="22"/>
    <w:qFormat/>
    <w:rsid w:val="00D95F6C"/>
    <w:pPr>
      <w:ind w:left="950" w:right="950"/>
      <w:jc w:val="center"/>
    </w:pPr>
    <w:rPr>
      <w:rFonts w:ascii="Calibri" w:hAnsi="Calibri"/>
      <w:i/>
      <w:color w:val="5B9BD5"/>
      <w:sz w:val="21"/>
      <w:szCs w:val="21"/>
    </w:rPr>
  </w:style>
  <w:style w:type="paragraph" w:styleId="ad">
    <w:name w:val="List Paragraph"/>
    <w:uiPriority w:val="26"/>
    <w:qFormat/>
    <w:rsid w:val="00D95F6C"/>
    <w:pPr>
      <w:ind w:left="850"/>
      <w:jc w:val="both"/>
    </w:pPr>
    <w:rPr>
      <w:rFonts w:ascii="Calibri" w:hAnsi="Calibri"/>
      <w:sz w:val="21"/>
      <w:szCs w:val="21"/>
    </w:rPr>
  </w:style>
  <w:style w:type="paragraph" w:customStyle="1" w:styleId="TOC1">
    <w:name w:val="TOC 标题1"/>
    <w:uiPriority w:val="27"/>
    <w:unhideWhenUsed/>
    <w:qFormat/>
    <w:rsid w:val="00D95F6C"/>
    <w:rPr>
      <w:rFonts w:ascii="Calibri" w:hAnsi="Calibri"/>
      <w:color w:val="2E74B5"/>
      <w:sz w:val="32"/>
      <w:szCs w:val="32"/>
    </w:rPr>
  </w:style>
  <w:style w:type="character" w:customStyle="1" w:styleId="11">
    <w:name w:val="不明显强调1"/>
    <w:uiPriority w:val="17"/>
    <w:qFormat/>
    <w:rsid w:val="00D95F6C"/>
    <w:rPr>
      <w:i/>
      <w:color w:val="404040"/>
      <w:w w:val="100"/>
      <w:sz w:val="21"/>
      <w:szCs w:val="21"/>
      <w:shd w:val="clear" w:color="auto" w:fill="auto"/>
    </w:rPr>
  </w:style>
  <w:style w:type="character" w:customStyle="1" w:styleId="12">
    <w:name w:val="明显强调1"/>
    <w:uiPriority w:val="19"/>
    <w:qFormat/>
    <w:rsid w:val="00D95F6C"/>
    <w:rPr>
      <w:i/>
      <w:color w:val="5B9BD5"/>
      <w:w w:val="100"/>
      <w:sz w:val="21"/>
      <w:szCs w:val="21"/>
      <w:shd w:val="clear" w:color="auto" w:fill="auto"/>
    </w:rPr>
  </w:style>
  <w:style w:type="character" w:customStyle="1" w:styleId="13">
    <w:name w:val="不明显参考1"/>
    <w:uiPriority w:val="23"/>
    <w:qFormat/>
    <w:rsid w:val="00D95F6C"/>
    <w:rPr>
      <w:smallCaps/>
      <w:color w:val="5A5A5A"/>
      <w:w w:val="100"/>
      <w:sz w:val="21"/>
      <w:szCs w:val="21"/>
      <w:shd w:val="clear" w:color="auto" w:fill="auto"/>
    </w:rPr>
  </w:style>
  <w:style w:type="character" w:customStyle="1" w:styleId="14">
    <w:name w:val="明显参考1"/>
    <w:uiPriority w:val="24"/>
    <w:qFormat/>
    <w:rsid w:val="00D95F6C"/>
    <w:rPr>
      <w:b/>
      <w:smallCaps/>
      <w:color w:val="5B9BD5"/>
      <w:w w:val="100"/>
      <w:sz w:val="21"/>
      <w:szCs w:val="21"/>
      <w:shd w:val="clear" w:color="auto" w:fill="auto"/>
    </w:rPr>
  </w:style>
  <w:style w:type="character" w:customStyle="1" w:styleId="15">
    <w:name w:val="书籍标题1"/>
    <w:uiPriority w:val="25"/>
    <w:qFormat/>
    <w:rsid w:val="00D95F6C"/>
    <w:rPr>
      <w:b/>
      <w:i/>
      <w:w w:val="100"/>
      <w:sz w:val="21"/>
      <w:szCs w:val="21"/>
      <w:shd w:val="clear" w:color="auto" w:fill="auto"/>
    </w:rPr>
  </w:style>
  <w:style w:type="character" w:customStyle="1" w:styleId="Char0">
    <w:name w:val="页眉 Char"/>
    <w:basedOn w:val="a0"/>
    <w:link w:val="a4"/>
    <w:qFormat/>
    <w:rsid w:val="00D95F6C"/>
    <w:rPr>
      <w:w w:val="100"/>
      <w:sz w:val="18"/>
      <w:szCs w:val="18"/>
      <w:shd w:val="clear" w:color="auto" w:fill="auto"/>
    </w:rPr>
  </w:style>
  <w:style w:type="character" w:customStyle="1" w:styleId="Char">
    <w:name w:val="页脚 Char"/>
    <w:basedOn w:val="a0"/>
    <w:link w:val="a3"/>
    <w:qFormat/>
    <w:rsid w:val="00D95F6C"/>
    <w:rPr>
      <w:w w:val="100"/>
      <w:sz w:val="18"/>
      <w:szCs w:val="18"/>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784;&#38451;&#26053;&#28216;&#38598;&#22242;&#26377;&#38480;&#20844;&#21496;&#20851;&#20110;&#24066;&#22330;&#21270;&#36873;&#32856;&#32844;&#19994;%20&#32463;&#29702;&#20154;&#24037;&#20316;&#26041;&#2669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沈阳旅游集团有限公司关于市场化选聘职业 经理人工作方案</Template>
  <TotalTime>27</TotalTime>
  <Pages>7</Pages>
  <Words>379</Words>
  <Characters>2163</Characters>
  <Application>Microsoft Office Word</Application>
  <DocSecurity>0</DocSecurity>
  <Lines>18</Lines>
  <Paragraphs>5</Paragraphs>
  <ScaleCrop>false</ScaleCrop>
  <Company>微软中国</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dc:creator>
  <cp:lastModifiedBy>徐杰</cp:lastModifiedBy>
  <cp:revision>8</cp:revision>
  <cp:lastPrinted>2019-11-28T03:20:00Z</cp:lastPrinted>
  <dcterms:created xsi:type="dcterms:W3CDTF">2019-10-08T10:01:00Z</dcterms:created>
  <dcterms:modified xsi:type="dcterms:W3CDTF">2019-12-02T05:34:00Z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