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right="170"/>
        <w:jc w:val="center"/>
        <w:outlineLvl w:val="0"/>
        <w:rPr>
          <w:rFonts w:asciiTheme="majorEastAsia" w:hAnsiTheme="majorEastAsia" w:eastAsiaTheme="majorEastAsia" w:cstheme="majorEastAsia"/>
          <w:b/>
          <w:sz w:val="36"/>
          <w:szCs w:val="36"/>
        </w:rPr>
      </w:pPr>
      <w:bookmarkStart w:id="0" w:name="_GoBack"/>
      <w:r>
        <w:rPr>
          <w:rFonts w:hint="eastAsia" w:asciiTheme="majorEastAsia" w:hAnsiTheme="majorEastAsia" w:eastAsiaTheme="majorEastAsia" w:cstheme="majorEastAsia"/>
          <w:b/>
          <w:sz w:val="36"/>
          <w:szCs w:val="36"/>
        </w:rPr>
        <w:t>董事会办公室中层岗位一览表</w:t>
      </w:r>
    </w:p>
    <w:bookmarkEnd w:id="0"/>
    <w:tbl>
      <w:tblPr>
        <w:tblStyle w:val="4"/>
        <w:tblW w:w="14624" w:type="dxa"/>
        <w:tblInd w:w="0" w:type="dxa"/>
        <w:tblLayout w:type="fixed"/>
        <w:tblCellMar>
          <w:top w:w="15" w:type="dxa"/>
          <w:left w:w="15" w:type="dxa"/>
          <w:bottom w:w="15" w:type="dxa"/>
          <w:right w:w="15" w:type="dxa"/>
        </w:tblCellMar>
      </w:tblPr>
      <w:tblGrid>
        <w:gridCol w:w="441"/>
        <w:gridCol w:w="1134"/>
        <w:gridCol w:w="558"/>
        <w:gridCol w:w="1001"/>
        <w:gridCol w:w="5670"/>
        <w:gridCol w:w="5820"/>
      </w:tblGrid>
      <w:tr>
        <w:tblPrEx>
          <w:tblLayout w:type="fixed"/>
          <w:tblCellMar>
            <w:top w:w="15" w:type="dxa"/>
            <w:left w:w="15" w:type="dxa"/>
            <w:bottom w:w="15" w:type="dxa"/>
            <w:right w:w="15" w:type="dxa"/>
          </w:tblCellMar>
        </w:tblPrEx>
        <w:trPr>
          <w:trHeight w:val="420" w:hRule="atLeast"/>
          <w:tblHeader/>
        </w:trPr>
        <w:tc>
          <w:tcPr>
            <w:tcW w:w="441"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color w:val="FFFFFF"/>
                <w:szCs w:val="21"/>
              </w:rPr>
            </w:pPr>
            <w:r>
              <w:rPr>
                <w:rFonts w:ascii="宋体" w:hAnsi="宋体" w:eastAsia="宋体" w:cs="宋体"/>
                <w:b/>
                <w:color w:val="FFFFFF"/>
                <w:szCs w:val="21"/>
              </w:rPr>
              <w:t>序号</w:t>
            </w:r>
          </w:p>
        </w:tc>
        <w:tc>
          <w:tcPr>
            <w:tcW w:w="1134"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color w:val="FFFFFF"/>
                <w:szCs w:val="21"/>
              </w:rPr>
            </w:pPr>
            <w:r>
              <w:rPr>
                <w:rFonts w:hint="eastAsia" w:ascii="宋体" w:hAnsi="宋体" w:eastAsia="宋体" w:cs="宋体"/>
                <w:b/>
                <w:color w:val="FFFFFF"/>
                <w:kern w:val="0"/>
                <w:szCs w:val="21"/>
                <w:lang w:bidi="ar"/>
              </w:rPr>
              <w:t>岗位</w:t>
            </w:r>
          </w:p>
        </w:tc>
        <w:tc>
          <w:tcPr>
            <w:tcW w:w="558"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color w:val="FFFFFF"/>
                <w:szCs w:val="21"/>
              </w:rPr>
            </w:pPr>
            <w:r>
              <w:rPr>
                <w:rFonts w:hint="eastAsia" w:ascii="宋体" w:hAnsi="宋体" w:eastAsia="宋体" w:cs="宋体"/>
                <w:b/>
                <w:color w:val="FFFFFF"/>
                <w:kern w:val="0"/>
                <w:szCs w:val="21"/>
                <w:lang w:bidi="ar"/>
              </w:rPr>
              <w:t>人数</w:t>
            </w:r>
          </w:p>
        </w:tc>
        <w:tc>
          <w:tcPr>
            <w:tcW w:w="1001"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color w:val="FFFFFF"/>
                <w:szCs w:val="21"/>
              </w:rPr>
            </w:pPr>
            <w:r>
              <w:rPr>
                <w:rFonts w:hint="eastAsia" w:ascii="宋体" w:hAnsi="宋体" w:eastAsia="宋体" w:cs="宋体"/>
                <w:b/>
                <w:color w:val="FFFFFF"/>
                <w:kern w:val="0"/>
                <w:szCs w:val="21"/>
                <w:lang w:bidi="ar"/>
              </w:rPr>
              <w:t>专业要求</w:t>
            </w:r>
          </w:p>
        </w:tc>
        <w:tc>
          <w:tcPr>
            <w:tcW w:w="5670"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color w:val="FFFFFF"/>
                <w:szCs w:val="21"/>
              </w:rPr>
            </w:pPr>
            <w:r>
              <w:rPr>
                <w:rFonts w:hint="eastAsia" w:ascii="宋体" w:hAnsi="宋体" w:eastAsia="宋体" w:cs="宋体"/>
                <w:b/>
                <w:color w:val="FFFFFF"/>
                <w:kern w:val="0"/>
                <w:szCs w:val="21"/>
                <w:lang w:bidi="ar"/>
              </w:rPr>
              <w:t>任职要求</w:t>
            </w:r>
          </w:p>
        </w:tc>
        <w:tc>
          <w:tcPr>
            <w:tcW w:w="5820"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color w:val="FFFFFF"/>
                <w:szCs w:val="21"/>
              </w:rPr>
            </w:pPr>
            <w:r>
              <w:rPr>
                <w:rFonts w:hint="eastAsia" w:ascii="宋体" w:hAnsi="宋体" w:eastAsia="宋体" w:cs="宋体"/>
                <w:b/>
                <w:color w:val="FFFFFF"/>
                <w:kern w:val="0"/>
                <w:szCs w:val="21"/>
                <w:lang w:bidi="ar"/>
              </w:rPr>
              <w:t>岗位职责</w:t>
            </w:r>
          </w:p>
        </w:tc>
      </w:tr>
      <w:tr>
        <w:tblPrEx>
          <w:tblLayout w:type="fixed"/>
          <w:tblCellMar>
            <w:top w:w="15" w:type="dxa"/>
            <w:left w:w="15" w:type="dxa"/>
            <w:bottom w:w="15" w:type="dxa"/>
            <w:right w:w="15" w:type="dxa"/>
          </w:tblCellMar>
        </w:tblPrEx>
        <w:trPr>
          <w:trHeight w:val="7021" w:hRule="atLeast"/>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Theme="minorEastAsia" w:hAnsiTheme="minorEastAsia"/>
                <w:szCs w:val="21"/>
              </w:rPr>
            </w:pPr>
            <w:r>
              <w:rPr>
                <w:rFonts w:hint="eastAsia" w:ascii="宋体" w:hAnsi="宋体" w:eastAsia="宋体" w:cs="宋体"/>
                <w:color w:val="000000"/>
                <w:szCs w:val="21"/>
              </w:rPr>
              <w:t>1</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Theme="minorEastAsia" w:hAnsiTheme="minorEastAsia"/>
                <w:szCs w:val="21"/>
              </w:rPr>
            </w:pPr>
            <w:r>
              <w:rPr>
                <w:rFonts w:hint="eastAsia" w:asciiTheme="minorEastAsia" w:hAnsiTheme="minorEastAsia"/>
                <w:szCs w:val="21"/>
              </w:rPr>
              <w:t>董事会办公室主任</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Theme="minorEastAsia" w:hAnsiTheme="minorEastAsia"/>
                <w:szCs w:val="21"/>
              </w:rPr>
            </w:pPr>
            <w:r>
              <w:rPr>
                <w:rFonts w:ascii="宋体" w:hAnsi="宋体" w:eastAsia="宋体" w:cs="宋体"/>
                <w:color w:val="000000"/>
                <w:szCs w:val="21"/>
              </w:rPr>
              <w:t>1</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asciiTheme="minorEastAsia" w:hAnsiTheme="minorEastAsia"/>
                <w:szCs w:val="21"/>
              </w:rPr>
            </w:pPr>
            <w:r>
              <w:rPr>
                <w:rFonts w:hint="eastAsia" w:ascii="宋体" w:hAnsi="宋体" w:eastAsia="宋体"/>
                <w:szCs w:val="21"/>
              </w:rPr>
              <w:t>企业管理、工商管理、经济类专业或医药类相关专业</w:t>
            </w:r>
          </w:p>
        </w:tc>
        <w:tc>
          <w:tcPr>
            <w:tcW w:w="5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spacing w:line="360" w:lineRule="exact"/>
              <w:ind w:left="410" w:hanging="284"/>
              <w:jc w:val="left"/>
              <w:textAlignment w:val="center"/>
              <w:rPr>
                <w:rFonts w:ascii="宋体" w:hAnsi="宋体" w:eastAsia="宋体" w:cs="宋体"/>
                <w:color w:val="000000"/>
                <w:szCs w:val="21"/>
              </w:rPr>
            </w:pPr>
            <w:r>
              <w:rPr>
                <w:rFonts w:hint="eastAsia" w:ascii="宋体" w:hAnsi="宋体" w:eastAsia="宋体" w:cs="宋体"/>
                <w:color w:val="000000"/>
                <w:szCs w:val="21"/>
              </w:rPr>
              <w:t>硕士研究生及以上学历。</w:t>
            </w:r>
          </w:p>
          <w:p>
            <w:pPr>
              <w:widowControl/>
              <w:numPr>
                <w:ilvl w:val="0"/>
                <w:numId w:val="1"/>
              </w:numPr>
              <w:spacing w:line="360" w:lineRule="exact"/>
              <w:ind w:left="410" w:hanging="284"/>
              <w:jc w:val="left"/>
              <w:textAlignment w:val="center"/>
              <w:rPr>
                <w:rFonts w:ascii="宋体" w:hAnsi="宋体" w:eastAsia="宋体" w:cs="宋体"/>
                <w:color w:val="000000"/>
                <w:szCs w:val="21"/>
              </w:rPr>
            </w:pPr>
            <w:r>
              <w:rPr>
                <w:rFonts w:hint="eastAsia" w:ascii="宋体" w:hAnsi="宋体" w:eastAsia="宋体" w:cs="宋体"/>
                <w:color w:val="000000"/>
                <w:szCs w:val="21"/>
              </w:rPr>
              <w:t>具有10年以上股权融资、证券管理相关工作经验及6年以上团队或项目管理经验，具有董秘资格证优先。</w:t>
            </w:r>
          </w:p>
          <w:p>
            <w:pPr>
              <w:widowControl/>
              <w:numPr>
                <w:ilvl w:val="0"/>
                <w:numId w:val="1"/>
              </w:numPr>
              <w:spacing w:line="360" w:lineRule="exact"/>
              <w:ind w:left="410" w:hanging="284"/>
              <w:jc w:val="left"/>
              <w:textAlignment w:val="center"/>
              <w:rPr>
                <w:rFonts w:ascii="宋体" w:hAnsi="宋体" w:eastAsia="宋体" w:cs="宋体"/>
                <w:color w:val="000000"/>
                <w:szCs w:val="21"/>
              </w:rPr>
            </w:pPr>
            <w:r>
              <w:rPr>
                <w:rFonts w:hint="eastAsia" w:ascii="宋体" w:hAnsi="宋体" w:eastAsia="宋体" w:cs="宋体"/>
                <w:color w:val="000000"/>
                <w:szCs w:val="21"/>
              </w:rPr>
              <w:t>具备较强的领导力和管理能力、决策能力、逻辑思维能力和写作能力，具备优秀的沟通协调能力和强烈的创新意识、开拓精神。</w:t>
            </w:r>
          </w:p>
          <w:p>
            <w:pPr>
              <w:widowControl/>
              <w:numPr>
                <w:ilvl w:val="0"/>
                <w:numId w:val="1"/>
              </w:numPr>
              <w:spacing w:line="360" w:lineRule="exact"/>
              <w:ind w:left="410" w:hanging="284"/>
              <w:jc w:val="left"/>
              <w:textAlignment w:val="center"/>
              <w:rPr>
                <w:rFonts w:ascii="宋体" w:hAnsi="宋体" w:eastAsia="宋体" w:cs="宋体"/>
                <w:color w:val="000000"/>
                <w:szCs w:val="21"/>
              </w:rPr>
            </w:pPr>
            <w:r>
              <w:rPr>
                <w:rFonts w:hint="eastAsia" w:ascii="宋体" w:hAnsi="宋体" w:eastAsia="宋体" w:cs="宋体"/>
                <w:color w:val="000000"/>
                <w:szCs w:val="21"/>
              </w:rPr>
              <w:t>熟悉国家法律法规和医药行业相关政策，掌握企业管理、战略管理、财务管理、投资管理等专业知识，熟悉本岗位所需业务流程。</w:t>
            </w:r>
          </w:p>
        </w:tc>
        <w:tc>
          <w:tcPr>
            <w:tcW w:w="582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2"/>
              </w:numPr>
              <w:spacing w:line="300" w:lineRule="exact"/>
              <w:ind w:left="409" w:hanging="284"/>
              <w:rPr>
                <w:rFonts w:asciiTheme="minorEastAsia" w:hAnsiTheme="minorEastAsia"/>
                <w:szCs w:val="21"/>
              </w:rPr>
            </w:pPr>
            <w:r>
              <w:rPr>
                <w:rFonts w:hint="eastAsia" w:asciiTheme="minorEastAsia" w:hAnsiTheme="minorEastAsia"/>
                <w:b/>
                <w:bCs/>
                <w:szCs w:val="21"/>
              </w:rPr>
              <w:t>战略规划：</w:t>
            </w:r>
            <w:r>
              <w:rPr>
                <w:rFonts w:hint="eastAsia" w:asciiTheme="minorEastAsia" w:hAnsiTheme="minorEastAsia"/>
                <w:szCs w:val="21"/>
              </w:rPr>
              <w:t>负责行业分析及政策研究工作，并形成相关分析报告；负责公司中长期战略及年度战略规划编制，并对战略执行情况进行评价；指导、组织子企业战略规划编制工作。</w:t>
            </w:r>
          </w:p>
          <w:p>
            <w:pPr>
              <w:numPr>
                <w:ilvl w:val="0"/>
                <w:numId w:val="2"/>
              </w:numPr>
              <w:spacing w:line="300" w:lineRule="exact"/>
              <w:ind w:left="409" w:hanging="284"/>
              <w:rPr>
                <w:rFonts w:asciiTheme="minorEastAsia" w:hAnsiTheme="minorEastAsia"/>
                <w:szCs w:val="21"/>
              </w:rPr>
            </w:pPr>
            <w:r>
              <w:rPr>
                <w:rFonts w:hint="eastAsia" w:asciiTheme="minorEastAsia" w:hAnsiTheme="minorEastAsia"/>
                <w:b/>
                <w:bCs/>
                <w:szCs w:val="21"/>
              </w:rPr>
              <w:t>股权融资管理：</w:t>
            </w:r>
            <w:r>
              <w:rPr>
                <w:rFonts w:hint="eastAsia" w:asciiTheme="minorEastAsia" w:hAnsiTheme="minorEastAsia"/>
                <w:szCs w:val="21"/>
              </w:rPr>
              <w:t>负责公司股权融资方案设计、实施及后续跟踪管理；指导公司股权融资相关承诺事项的跟进与披露。</w:t>
            </w:r>
          </w:p>
          <w:p>
            <w:pPr>
              <w:numPr>
                <w:ilvl w:val="0"/>
                <w:numId w:val="2"/>
              </w:numPr>
              <w:spacing w:line="300" w:lineRule="exact"/>
              <w:ind w:left="409" w:hanging="284"/>
              <w:rPr>
                <w:rFonts w:asciiTheme="minorEastAsia" w:hAnsiTheme="minorEastAsia"/>
                <w:szCs w:val="21"/>
              </w:rPr>
            </w:pPr>
            <w:r>
              <w:rPr>
                <w:rFonts w:hint="eastAsia" w:asciiTheme="minorEastAsia" w:hAnsiTheme="minorEastAsia"/>
                <w:b/>
                <w:bCs/>
                <w:szCs w:val="21"/>
              </w:rPr>
              <w:t>投资者关系管理：</w:t>
            </w:r>
            <w:r>
              <w:rPr>
                <w:rFonts w:hint="eastAsia" w:asciiTheme="minorEastAsia" w:hAnsiTheme="minorEastAsia"/>
                <w:szCs w:val="21"/>
              </w:rPr>
              <w:t>负责分析股东结构，掌握资本市场动态，采用多种形式与投资者、行业研究员进行沟通，多维度维护好投资者关系。</w:t>
            </w:r>
          </w:p>
          <w:p>
            <w:pPr>
              <w:numPr>
                <w:ilvl w:val="0"/>
                <w:numId w:val="2"/>
              </w:numPr>
              <w:spacing w:line="300" w:lineRule="exact"/>
              <w:ind w:left="409" w:hanging="284"/>
              <w:rPr>
                <w:rFonts w:asciiTheme="minorEastAsia" w:hAnsiTheme="minorEastAsia"/>
                <w:szCs w:val="21"/>
              </w:rPr>
            </w:pPr>
            <w:r>
              <w:rPr>
                <w:rFonts w:hint="eastAsia" w:asciiTheme="minorEastAsia" w:hAnsiTheme="minorEastAsia"/>
                <w:b/>
                <w:bCs/>
                <w:szCs w:val="21"/>
              </w:rPr>
              <w:t>信息披露管理：</w:t>
            </w:r>
            <w:r>
              <w:rPr>
                <w:rFonts w:hint="eastAsia" w:asciiTheme="minorEastAsia" w:hAnsiTheme="minorEastAsia"/>
                <w:szCs w:val="21"/>
              </w:rPr>
              <w:t>负责上市公司信息披露事务，确保披露信息及时、准确、真实、完整；负责与证监会、证监局、上交所、中上协、北上协等监管机构的对接工作，确保公司信息披露工作合规；负责与公司各部门对接，履行信息内部报告流程；组织协调法批媒体衔接工作。</w:t>
            </w:r>
          </w:p>
          <w:p>
            <w:pPr>
              <w:numPr>
                <w:ilvl w:val="0"/>
                <w:numId w:val="2"/>
              </w:numPr>
              <w:spacing w:line="300" w:lineRule="exact"/>
              <w:ind w:left="409" w:hanging="284"/>
              <w:rPr>
                <w:rFonts w:asciiTheme="minorEastAsia" w:hAnsiTheme="minorEastAsia"/>
                <w:b/>
                <w:bCs/>
                <w:szCs w:val="21"/>
              </w:rPr>
            </w:pPr>
            <w:r>
              <w:rPr>
                <w:rFonts w:hint="eastAsia" w:asciiTheme="minorEastAsia" w:hAnsiTheme="minorEastAsia"/>
                <w:b/>
                <w:bCs/>
                <w:szCs w:val="21"/>
              </w:rPr>
              <w:t>市值管理：</w:t>
            </w:r>
            <w:r>
              <w:rPr>
                <w:rFonts w:hint="eastAsia" w:asciiTheme="minorEastAsia" w:hAnsiTheme="minorEastAsia"/>
                <w:szCs w:val="21"/>
              </w:rPr>
              <w:t>负责上市公司市值管理，加强与资本市场的沟通协调。</w:t>
            </w:r>
          </w:p>
          <w:p>
            <w:pPr>
              <w:numPr>
                <w:ilvl w:val="0"/>
                <w:numId w:val="2"/>
              </w:numPr>
              <w:spacing w:line="300" w:lineRule="exact"/>
              <w:ind w:left="409" w:hanging="284"/>
              <w:rPr>
                <w:rFonts w:asciiTheme="minorEastAsia" w:hAnsiTheme="minorEastAsia"/>
                <w:szCs w:val="21"/>
              </w:rPr>
            </w:pPr>
            <w:r>
              <w:rPr>
                <w:rFonts w:hint="eastAsia" w:asciiTheme="minorEastAsia" w:hAnsiTheme="minorEastAsia"/>
                <w:b/>
                <w:bCs/>
                <w:szCs w:val="21"/>
              </w:rPr>
              <w:t>公司治理流程管理：</w:t>
            </w:r>
            <w:r>
              <w:rPr>
                <w:rFonts w:hint="eastAsia" w:asciiTheme="minorEastAsia" w:hAnsiTheme="minorEastAsia"/>
                <w:szCs w:val="21"/>
              </w:rPr>
              <w:t>负责公司三会的筹备、组织工作，确保程序合规并满足监管要求；做好三会材料的编制工作；制定完善公司章程及董事会相关制度；负责董监高的日常维护工作，包括相关工作的沟通协调、信息维护、定期培训、改选换届、合规持股情况等相关工作。</w:t>
            </w:r>
          </w:p>
          <w:p>
            <w:pPr>
              <w:numPr>
                <w:ilvl w:val="0"/>
                <w:numId w:val="2"/>
              </w:numPr>
              <w:spacing w:line="300" w:lineRule="exact"/>
              <w:ind w:left="409" w:hanging="284"/>
              <w:rPr>
                <w:rFonts w:asciiTheme="minorEastAsia" w:hAnsiTheme="minorEastAsia"/>
                <w:b/>
                <w:bCs/>
                <w:szCs w:val="21"/>
              </w:rPr>
            </w:pPr>
            <w:r>
              <w:rPr>
                <w:rFonts w:hint="eastAsia" w:asciiTheme="minorEastAsia" w:hAnsiTheme="minorEastAsia"/>
                <w:szCs w:val="21"/>
              </w:rPr>
              <w:t>完成公司交办的其他工作。</w:t>
            </w:r>
          </w:p>
        </w:tc>
      </w:tr>
      <w:tr>
        <w:tblPrEx>
          <w:tblLayout w:type="fixed"/>
          <w:tblCellMar>
            <w:top w:w="15" w:type="dxa"/>
            <w:left w:w="15" w:type="dxa"/>
            <w:bottom w:w="15" w:type="dxa"/>
            <w:right w:w="15" w:type="dxa"/>
          </w:tblCellMar>
        </w:tblPrEx>
        <w:trPr>
          <w:trHeight w:val="7964" w:hRule="atLeast"/>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Theme="minorEastAsia" w:hAnsiTheme="minorEastAsia"/>
                <w:szCs w:val="21"/>
              </w:rPr>
            </w:pPr>
            <w:r>
              <w:rPr>
                <w:rFonts w:hint="eastAsia" w:ascii="宋体" w:hAnsi="宋体" w:eastAsia="宋体" w:cs="宋体"/>
                <w:color w:val="000000"/>
                <w:szCs w:val="21"/>
              </w:rPr>
              <w:t>2</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Theme="minorEastAsia" w:hAnsiTheme="minorEastAsia"/>
                <w:szCs w:val="21"/>
              </w:rPr>
            </w:pPr>
            <w:r>
              <w:rPr>
                <w:rFonts w:hint="eastAsia" w:asciiTheme="minorEastAsia" w:hAnsiTheme="minorEastAsia"/>
                <w:szCs w:val="21"/>
              </w:rPr>
              <w:t>董事会办公室副主任</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Theme="minorEastAsia" w:hAnsiTheme="minorEastAsia"/>
                <w:szCs w:val="21"/>
              </w:rPr>
            </w:pPr>
            <w:r>
              <w:rPr>
                <w:rFonts w:hint="eastAsia" w:ascii="宋体" w:hAnsi="宋体" w:eastAsia="宋体" w:cs="宋体"/>
                <w:color w:val="000000"/>
                <w:szCs w:val="21"/>
              </w:rPr>
              <w:t>1</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asciiTheme="minorEastAsia" w:hAnsiTheme="minorEastAsia"/>
                <w:szCs w:val="21"/>
              </w:rPr>
            </w:pPr>
            <w:r>
              <w:rPr>
                <w:rFonts w:hint="eastAsia" w:ascii="宋体" w:hAnsi="宋体" w:eastAsia="宋体"/>
                <w:szCs w:val="21"/>
              </w:rPr>
              <w:t>企业管理、工商管理、经济类专业或医药类相关专业</w:t>
            </w:r>
          </w:p>
        </w:tc>
        <w:tc>
          <w:tcPr>
            <w:tcW w:w="5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3"/>
              </w:numPr>
              <w:spacing w:line="360" w:lineRule="exact"/>
              <w:ind w:left="410" w:hanging="284"/>
              <w:jc w:val="left"/>
              <w:textAlignment w:val="center"/>
              <w:rPr>
                <w:rFonts w:ascii="宋体" w:hAnsi="宋体" w:eastAsia="宋体"/>
                <w:szCs w:val="21"/>
              </w:rPr>
            </w:pPr>
            <w:r>
              <w:rPr>
                <w:rFonts w:hint="eastAsia" w:ascii="宋体" w:hAnsi="宋体" w:eastAsia="宋体"/>
                <w:szCs w:val="21"/>
              </w:rPr>
              <w:t>硕士研究生及以上学历。</w:t>
            </w:r>
          </w:p>
          <w:p>
            <w:pPr>
              <w:widowControl/>
              <w:numPr>
                <w:ilvl w:val="0"/>
                <w:numId w:val="3"/>
              </w:numPr>
              <w:spacing w:line="360" w:lineRule="exact"/>
              <w:ind w:left="410" w:hanging="284"/>
              <w:jc w:val="left"/>
              <w:textAlignment w:val="center"/>
              <w:rPr>
                <w:rFonts w:ascii="宋体" w:hAnsi="宋体" w:eastAsia="宋体"/>
                <w:szCs w:val="21"/>
              </w:rPr>
            </w:pPr>
            <w:r>
              <w:rPr>
                <w:rFonts w:hint="eastAsia" w:ascii="宋体" w:hAnsi="宋体" w:eastAsia="宋体"/>
                <w:szCs w:val="21"/>
              </w:rPr>
              <w:t>具有</w:t>
            </w:r>
            <w:r>
              <w:rPr>
                <w:rFonts w:ascii="宋体" w:hAnsi="宋体" w:eastAsia="宋体"/>
                <w:szCs w:val="21"/>
              </w:rPr>
              <w:t>8年以上</w:t>
            </w:r>
            <w:r>
              <w:rPr>
                <w:rFonts w:hint="eastAsia" w:ascii="宋体" w:hAnsi="宋体" w:eastAsia="宋体"/>
                <w:szCs w:val="21"/>
              </w:rPr>
              <w:t>股权融资、证券管理相关</w:t>
            </w:r>
            <w:r>
              <w:rPr>
                <w:rFonts w:ascii="宋体" w:hAnsi="宋体" w:eastAsia="宋体"/>
                <w:szCs w:val="21"/>
              </w:rPr>
              <w:t>工作经验</w:t>
            </w:r>
            <w:r>
              <w:rPr>
                <w:rFonts w:hint="eastAsia" w:ascii="宋体" w:hAnsi="宋体" w:eastAsia="宋体"/>
                <w:szCs w:val="21"/>
              </w:rPr>
              <w:t>及</w:t>
            </w:r>
            <w:r>
              <w:rPr>
                <w:rFonts w:ascii="宋体" w:hAnsi="宋体" w:eastAsia="宋体"/>
                <w:szCs w:val="21"/>
              </w:rPr>
              <w:t>3</w:t>
            </w:r>
            <w:r>
              <w:rPr>
                <w:rFonts w:hint="eastAsia" w:ascii="宋体" w:hAnsi="宋体" w:eastAsia="宋体"/>
                <w:szCs w:val="21"/>
              </w:rPr>
              <w:t>年以上团队或项目管理经验。</w:t>
            </w:r>
          </w:p>
          <w:p>
            <w:pPr>
              <w:widowControl/>
              <w:numPr>
                <w:ilvl w:val="0"/>
                <w:numId w:val="3"/>
              </w:numPr>
              <w:spacing w:line="360" w:lineRule="exact"/>
              <w:ind w:left="410" w:hanging="284"/>
              <w:jc w:val="left"/>
              <w:textAlignment w:val="center"/>
              <w:rPr>
                <w:rFonts w:ascii="宋体" w:hAnsi="宋体" w:eastAsia="宋体"/>
                <w:szCs w:val="21"/>
              </w:rPr>
            </w:pPr>
            <w:r>
              <w:rPr>
                <w:rFonts w:hint="eastAsia" w:ascii="宋体" w:hAnsi="宋体" w:eastAsia="宋体"/>
                <w:szCs w:val="21"/>
              </w:rPr>
              <w:t>具有较强领导力和管理能力、决策能力、逻辑思维能力和写作能力，具备优秀的沟通协调能力，具有与中介机构、合作方等外部机构商务谈判能力，能够协助部门负责人管理部门、完成工作任务。</w:t>
            </w:r>
          </w:p>
          <w:p>
            <w:pPr>
              <w:widowControl/>
              <w:numPr>
                <w:ilvl w:val="0"/>
                <w:numId w:val="3"/>
              </w:numPr>
              <w:spacing w:line="360" w:lineRule="exact"/>
              <w:ind w:left="410" w:hanging="284"/>
              <w:jc w:val="left"/>
              <w:textAlignment w:val="center"/>
              <w:rPr>
                <w:rFonts w:ascii="宋体" w:hAnsi="宋体" w:eastAsia="宋体"/>
                <w:szCs w:val="21"/>
              </w:rPr>
            </w:pPr>
            <w:r>
              <w:rPr>
                <w:rFonts w:hint="eastAsia" w:ascii="宋体" w:hAnsi="宋体" w:eastAsia="宋体"/>
                <w:szCs w:val="21"/>
              </w:rPr>
              <w:t>具备较为成熟的上市公司管理、并购重组等工作经验，熟悉国家法律法规和医药行业相关政策，掌握企业管理、战略管理、财务管理、投资管理等专业知识，熟悉本岗位所需业务流程。</w:t>
            </w:r>
          </w:p>
        </w:tc>
        <w:tc>
          <w:tcPr>
            <w:tcW w:w="582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4"/>
              </w:numPr>
              <w:spacing w:line="300" w:lineRule="exact"/>
              <w:ind w:left="409" w:hanging="284"/>
              <w:rPr>
                <w:rFonts w:asciiTheme="minorEastAsia" w:hAnsiTheme="minorEastAsia"/>
                <w:szCs w:val="21"/>
              </w:rPr>
            </w:pPr>
            <w:r>
              <w:rPr>
                <w:rFonts w:hint="eastAsia" w:asciiTheme="minorEastAsia" w:hAnsiTheme="minorEastAsia"/>
                <w:b/>
                <w:bCs/>
                <w:szCs w:val="21"/>
              </w:rPr>
              <w:t>战略规划：</w:t>
            </w:r>
            <w:r>
              <w:rPr>
                <w:rFonts w:hint="eastAsia" w:asciiTheme="minorEastAsia" w:hAnsiTheme="minorEastAsia"/>
                <w:szCs w:val="21"/>
              </w:rPr>
              <w:t>协助部门主任做好行业分析及政策研究工作，形成相应的分析报告；负责公司中长期战略及年度战略规划编制，并对战略执行情况进行评价；指导、组织子企业战略规划编制工作。</w:t>
            </w:r>
          </w:p>
          <w:p>
            <w:pPr>
              <w:numPr>
                <w:ilvl w:val="0"/>
                <w:numId w:val="4"/>
              </w:numPr>
              <w:spacing w:line="300" w:lineRule="exact"/>
              <w:ind w:left="409" w:hanging="284"/>
              <w:rPr>
                <w:rFonts w:asciiTheme="minorEastAsia" w:hAnsiTheme="minorEastAsia"/>
                <w:szCs w:val="21"/>
              </w:rPr>
            </w:pPr>
            <w:r>
              <w:rPr>
                <w:rFonts w:hint="eastAsia" w:asciiTheme="minorEastAsia" w:hAnsiTheme="minorEastAsia"/>
                <w:b/>
                <w:bCs/>
                <w:szCs w:val="21"/>
              </w:rPr>
              <w:t>股权融资管理：</w:t>
            </w:r>
            <w:r>
              <w:rPr>
                <w:rFonts w:hint="eastAsia" w:asciiTheme="minorEastAsia" w:hAnsiTheme="minorEastAsia"/>
                <w:szCs w:val="21"/>
              </w:rPr>
              <w:t>协助部门主任进行公司股权融资方案设计、实施及后续跟踪管理；跟进与披露公司股权融资相关承诺事项。</w:t>
            </w:r>
          </w:p>
          <w:p>
            <w:pPr>
              <w:numPr>
                <w:ilvl w:val="0"/>
                <w:numId w:val="4"/>
              </w:numPr>
              <w:spacing w:line="300" w:lineRule="exact"/>
              <w:ind w:left="409" w:hanging="284"/>
              <w:rPr>
                <w:rFonts w:asciiTheme="minorEastAsia" w:hAnsiTheme="minorEastAsia"/>
                <w:szCs w:val="21"/>
              </w:rPr>
            </w:pPr>
            <w:r>
              <w:rPr>
                <w:rFonts w:hint="eastAsia" w:asciiTheme="minorEastAsia" w:hAnsiTheme="minorEastAsia"/>
                <w:b/>
                <w:bCs/>
                <w:szCs w:val="21"/>
              </w:rPr>
              <w:t>投资者关系管理：</w:t>
            </w:r>
            <w:r>
              <w:rPr>
                <w:rFonts w:hint="eastAsia" w:asciiTheme="minorEastAsia" w:hAnsiTheme="minorEastAsia"/>
                <w:szCs w:val="21"/>
              </w:rPr>
              <w:t>协助部门主任分析股东结构，掌握资本市场动态，采用多种形式与投资者、行业研究员进行沟通，多维度维护好投资者关系。</w:t>
            </w:r>
          </w:p>
          <w:p>
            <w:pPr>
              <w:numPr>
                <w:ilvl w:val="0"/>
                <w:numId w:val="4"/>
              </w:numPr>
              <w:spacing w:line="300" w:lineRule="exact"/>
              <w:ind w:left="409" w:hanging="284"/>
              <w:rPr>
                <w:rFonts w:asciiTheme="minorEastAsia" w:hAnsiTheme="minorEastAsia"/>
                <w:szCs w:val="21"/>
              </w:rPr>
            </w:pPr>
            <w:r>
              <w:rPr>
                <w:rFonts w:hint="eastAsia" w:asciiTheme="minorEastAsia" w:hAnsiTheme="minorEastAsia"/>
                <w:b/>
                <w:bCs/>
                <w:szCs w:val="21"/>
              </w:rPr>
              <w:t>信息披露管理：</w:t>
            </w:r>
            <w:r>
              <w:rPr>
                <w:rFonts w:hint="eastAsia" w:asciiTheme="minorEastAsia" w:hAnsiTheme="minorEastAsia"/>
                <w:szCs w:val="21"/>
              </w:rPr>
              <w:t>落实上市公司信息披露事务，确保披露信息及时、准确、真实、完整；与证监会、证监局、上交所、中上协、北上协等监管机构的对接，确保公司信息披露工作合规；与公司各部门对接，履行信息内部报告流程；负责法批媒体衔接工作。</w:t>
            </w:r>
          </w:p>
          <w:p>
            <w:pPr>
              <w:numPr>
                <w:ilvl w:val="0"/>
                <w:numId w:val="4"/>
              </w:numPr>
              <w:spacing w:line="300" w:lineRule="exact"/>
              <w:ind w:left="409" w:hanging="284"/>
              <w:rPr>
                <w:rFonts w:asciiTheme="minorEastAsia" w:hAnsiTheme="minorEastAsia"/>
                <w:szCs w:val="21"/>
              </w:rPr>
            </w:pPr>
            <w:r>
              <w:rPr>
                <w:rFonts w:hint="eastAsia" w:asciiTheme="minorEastAsia" w:hAnsiTheme="minorEastAsia"/>
                <w:b/>
                <w:bCs/>
                <w:szCs w:val="21"/>
              </w:rPr>
              <w:t>市值管理：</w:t>
            </w:r>
            <w:r>
              <w:rPr>
                <w:rFonts w:hint="eastAsia" w:asciiTheme="minorEastAsia" w:hAnsiTheme="minorEastAsia"/>
                <w:szCs w:val="21"/>
              </w:rPr>
              <w:t>协助部门主任做好公司市值管理，加强与资本市场的沟通协调。</w:t>
            </w:r>
          </w:p>
          <w:p>
            <w:pPr>
              <w:numPr>
                <w:ilvl w:val="0"/>
                <w:numId w:val="4"/>
              </w:numPr>
              <w:spacing w:line="300" w:lineRule="exact"/>
              <w:ind w:left="409" w:hanging="284"/>
              <w:rPr>
                <w:rFonts w:asciiTheme="minorEastAsia" w:hAnsiTheme="minorEastAsia"/>
                <w:szCs w:val="21"/>
              </w:rPr>
            </w:pPr>
            <w:r>
              <w:rPr>
                <w:rFonts w:hint="eastAsia" w:asciiTheme="minorEastAsia" w:hAnsiTheme="minorEastAsia"/>
                <w:b/>
                <w:bCs/>
                <w:szCs w:val="21"/>
              </w:rPr>
              <w:t>公司治理流程管理：</w:t>
            </w:r>
            <w:r>
              <w:rPr>
                <w:rFonts w:hint="eastAsia" w:asciiTheme="minorEastAsia" w:hAnsiTheme="minorEastAsia"/>
                <w:szCs w:val="21"/>
              </w:rPr>
              <w:t>落实公司三会的筹备、组织工作，确保程序合规并满足监管要求；做好三会材料的编制工作；制定完善公司章程及董事会相关制度；负责董监高的日常维护工作，包括相关工作的沟通协调、信息维护、定期培训、改选换届、合规持股情况等相关工作</w:t>
            </w:r>
          </w:p>
          <w:p>
            <w:pPr>
              <w:numPr>
                <w:ilvl w:val="0"/>
                <w:numId w:val="4"/>
              </w:numPr>
              <w:spacing w:line="300" w:lineRule="exact"/>
              <w:ind w:left="409" w:hanging="284"/>
              <w:rPr>
                <w:rFonts w:asciiTheme="minorEastAsia" w:hAnsiTheme="minorEastAsia"/>
                <w:szCs w:val="21"/>
              </w:rPr>
            </w:pPr>
            <w:r>
              <w:rPr>
                <w:rFonts w:hint="eastAsia" w:asciiTheme="minorEastAsia" w:hAnsiTheme="minorEastAsia"/>
                <w:szCs w:val="21"/>
              </w:rPr>
              <w:t>完成领导交办的其他工作。</w:t>
            </w:r>
          </w:p>
        </w:tc>
      </w:tr>
    </w:tbl>
    <w:p>
      <w:pPr>
        <w:spacing w:line="400" w:lineRule="exact"/>
        <w:ind w:right="170"/>
        <w:outlineLvl w:val="0"/>
        <w:rPr>
          <w:rFonts w:asciiTheme="majorEastAsia" w:hAnsiTheme="majorEastAsia" w:eastAsiaTheme="majorEastAsia" w:cstheme="majorEastAsia"/>
          <w:sz w:val="24"/>
          <w:szCs w:val="28"/>
        </w:rPr>
        <w:sectPr>
          <w:footerReference r:id="rId3" w:type="default"/>
          <w:pgSz w:w="16838" w:h="11906" w:orient="landscape"/>
          <w:pgMar w:top="1021" w:right="1440" w:bottom="1021" w:left="1440" w:header="851" w:footer="680" w:gutter="0"/>
          <w:cols w:space="425" w:num="1"/>
          <w:docGrid w:type="lines" w:linePitch="312" w:charSpace="0"/>
        </w:sectPr>
      </w:pPr>
    </w:p>
    <w:p>
      <w:pPr>
        <w:spacing w:line="400" w:lineRule="exact"/>
        <w:ind w:right="170"/>
        <w:jc w:val="center"/>
        <w:outlineLvl w:val="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b/>
          <w:sz w:val="36"/>
          <w:szCs w:val="36"/>
        </w:rPr>
        <w:t>财务部中层岗位一览表</w:t>
      </w:r>
    </w:p>
    <w:tbl>
      <w:tblPr>
        <w:tblStyle w:val="4"/>
        <w:tblW w:w="14624" w:type="dxa"/>
        <w:tblInd w:w="0" w:type="dxa"/>
        <w:tblLayout w:type="fixed"/>
        <w:tblCellMar>
          <w:top w:w="15" w:type="dxa"/>
          <w:left w:w="15" w:type="dxa"/>
          <w:bottom w:w="15" w:type="dxa"/>
          <w:right w:w="15" w:type="dxa"/>
        </w:tblCellMar>
      </w:tblPr>
      <w:tblGrid>
        <w:gridCol w:w="441"/>
        <w:gridCol w:w="1134"/>
        <w:gridCol w:w="558"/>
        <w:gridCol w:w="1001"/>
        <w:gridCol w:w="5670"/>
        <w:gridCol w:w="5820"/>
      </w:tblGrid>
      <w:tr>
        <w:tblPrEx>
          <w:tblLayout w:type="fixed"/>
          <w:tblCellMar>
            <w:top w:w="15" w:type="dxa"/>
            <w:left w:w="15" w:type="dxa"/>
            <w:bottom w:w="15" w:type="dxa"/>
            <w:right w:w="15" w:type="dxa"/>
          </w:tblCellMar>
        </w:tblPrEx>
        <w:trPr>
          <w:trHeight w:val="420" w:hRule="atLeast"/>
          <w:tblHeader/>
        </w:trPr>
        <w:tc>
          <w:tcPr>
            <w:tcW w:w="441"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color w:val="FFFFFF"/>
                <w:szCs w:val="21"/>
              </w:rPr>
            </w:pPr>
            <w:r>
              <w:rPr>
                <w:rFonts w:ascii="宋体" w:hAnsi="宋体" w:eastAsia="宋体" w:cs="宋体"/>
                <w:b/>
                <w:color w:val="FFFFFF"/>
                <w:szCs w:val="21"/>
              </w:rPr>
              <w:t>序号</w:t>
            </w:r>
          </w:p>
        </w:tc>
        <w:tc>
          <w:tcPr>
            <w:tcW w:w="1134"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color w:val="FFFFFF"/>
                <w:szCs w:val="21"/>
              </w:rPr>
            </w:pPr>
            <w:r>
              <w:rPr>
                <w:rFonts w:hint="eastAsia" w:ascii="宋体" w:hAnsi="宋体" w:eastAsia="宋体" w:cs="宋体"/>
                <w:b/>
                <w:color w:val="FFFFFF"/>
                <w:kern w:val="0"/>
                <w:szCs w:val="21"/>
                <w:lang w:bidi="ar"/>
              </w:rPr>
              <w:t>岗位</w:t>
            </w:r>
          </w:p>
        </w:tc>
        <w:tc>
          <w:tcPr>
            <w:tcW w:w="558"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color w:val="FFFFFF"/>
                <w:szCs w:val="21"/>
              </w:rPr>
            </w:pPr>
            <w:r>
              <w:rPr>
                <w:rFonts w:hint="eastAsia" w:ascii="宋体" w:hAnsi="宋体" w:eastAsia="宋体" w:cs="宋体"/>
                <w:b/>
                <w:color w:val="FFFFFF"/>
                <w:kern w:val="0"/>
                <w:szCs w:val="21"/>
                <w:lang w:bidi="ar"/>
              </w:rPr>
              <w:t>人数</w:t>
            </w:r>
          </w:p>
        </w:tc>
        <w:tc>
          <w:tcPr>
            <w:tcW w:w="1001"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color w:val="FFFFFF"/>
                <w:szCs w:val="21"/>
              </w:rPr>
            </w:pPr>
            <w:r>
              <w:rPr>
                <w:rFonts w:hint="eastAsia" w:ascii="宋体" w:hAnsi="宋体" w:eastAsia="宋体" w:cs="宋体"/>
                <w:b/>
                <w:color w:val="FFFFFF"/>
                <w:kern w:val="0"/>
                <w:szCs w:val="21"/>
                <w:lang w:bidi="ar"/>
              </w:rPr>
              <w:t>专业要求</w:t>
            </w:r>
          </w:p>
        </w:tc>
        <w:tc>
          <w:tcPr>
            <w:tcW w:w="5670"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color w:val="FFFFFF"/>
                <w:szCs w:val="21"/>
              </w:rPr>
            </w:pPr>
            <w:r>
              <w:rPr>
                <w:rFonts w:hint="eastAsia" w:ascii="宋体" w:hAnsi="宋体" w:eastAsia="宋体" w:cs="宋体"/>
                <w:b/>
                <w:color w:val="FFFFFF"/>
                <w:kern w:val="0"/>
                <w:szCs w:val="21"/>
                <w:lang w:bidi="ar"/>
              </w:rPr>
              <w:t>任职要求</w:t>
            </w:r>
          </w:p>
        </w:tc>
        <w:tc>
          <w:tcPr>
            <w:tcW w:w="5820"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color w:val="FFFFFF"/>
                <w:szCs w:val="21"/>
              </w:rPr>
            </w:pPr>
            <w:r>
              <w:rPr>
                <w:rFonts w:hint="eastAsia" w:ascii="宋体" w:hAnsi="宋体" w:eastAsia="宋体" w:cs="宋体"/>
                <w:b/>
                <w:color w:val="FFFFFF"/>
                <w:kern w:val="0"/>
                <w:szCs w:val="21"/>
                <w:lang w:bidi="ar"/>
              </w:rPr>
              <w:t>岗位职责</w:t>
            </w:r>
          </w:p>
        </w:tc>
      </w:tr>
      <w:tr>
        <w:tblPrEx>
          <w:tblLayout w:type="fixed"/>
          <w:tblCellMar>
            <w:top w:w="15" w:type="dxa"/>
            <w:left w:w="15" w:type="dxa"/>
            <w:bottom w:w="15" w:type="dxa"/>
            <w:right w:w="15" w:type="dxa"/>
          </w:tblCellMar>
        </w:tblPrEx>
        <w:trPr>
          <w:trHeight w:val="7508" w:hRule="atLeast"/>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Theme="minorEastAsia" w:hAnsiTheme="minorEastAsia"/>
                <w:szCs w:val="21"/>
              </w:rPr>
            </w:pPr>
            <w:r>
              <w:rPr>
                <w:rFonts w:hint="eastAsia" w:ascii="宋体" w:hAnsi="宋体" w:eastAsia="宋体" w:cs="宋体"/>
                <w:color w:val="000000"/>
                <w:szCs w:val="21"/>
              </w:rPr>
              <w:t>1</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Theme="minorEastAsia" w:hAnsiTheme="minorEastAsia"/>
                <w:szCs w:val="21"/>
              </w:rPr>
            </w:pPr>
            <w:r>
              <w:rPr>
                <w:rFonts w:hint="eastAsia" w:asciiTheme="minorEastAsia" w:hAnsiTheme="minorEastAsia"/>
                <w:szCs w:val="21"/>
              </w:rPr>
              <w:t>财务部总经理</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Theme="minorEastAsia" w:hAnsiTheme="minorEastAsia"/>
                <w:szCs w:val="21"/>
              </w:rPr>
            </w:pPr>
            <w:r>
              <w:rPr>
                <w:rFonts w:ascii="宋体" w:hAnsi="宋体" w:eastAsia="宋体" w:cs="宋体"/>
                <w:color w:val="000000"/>
                <w:szCs w:val="21"/>
              </w:rPr>
              <w:t>1</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asciiTheme="minorEastAsia" w:hAnsiTheme="minorEastAsia"/>
                <w:szCs w:val="21"/>
              </w:rPr>
            </w:pPr>
            <w:r>
              <w:rPr>
                <w:rFonts w:hint="eastAsia" w:ascii="宋体" w:hAnsi="宋体" w:eastAsia="宋体"/>
                <w:szCs w:val="21"/>
              </w:rPr>
              <w:t>会计学、财务管理、经济学等相关专业</w:t>
            </w:r>
            <w:r>
              <w:rPr>
                <w:rFonts w:asciiTheme="minorEastAsia" w:hAnsiTheme="minorEastAsia"/>
                <w:szCs w:val="21"/>
              </w:rPr>
              <w:t xml:space="preserve"> </w:t>
            </w:r>
          </w:p>
        </w:tc>
        <w:tc>
          <w:tcPr>
            <w:tcW w:w="567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5"/>
              </w:numPr>
              <w:spacing w:line="320" w:lineRule="exact"/>
              <w:ind w:left="409" w:hanging="284"/>
              <w:jc w:val="left"/>
              <w:rPr>
                <w:rFonts w:asciiTheme="minorEastAsia" w:hAnsiTheme="minorEastAsia"/>
                <w:szCs w:val="21"/>
              </w:rPr>
            </w:pPr>
            <w:r>
              <w:rPr>
                <w:rFonts w:hint="eastAsia" w:asciiTheme="minorEastAsia" w:hAnsiTheme="minorEastAsia"/>
                <w:szCs w:val="21"/>
              </w:rPr>
              <w:t>硕士研究生及以上学历。</w:t>
            </w:r>
          </w:p>
          <w:p>
            <w:pPr>
              <w:numPr>
                <w:ilvl w:val="0"/>
                <w:numId w:val="5"/>
              </w:numPr>
              <w:spacing w:line="320" w:lineRule="exact"/>
              <w:ind w:left="409" w:hanging="284"/>
              <w:jc w:val="left"/>
              <w:rPr>
                <w:rFonts w:asciiTheme="minorEastAsia" w:hAnsiTheme="minorEastAsia"/>
                <w:szCs w:val="21"/>
              </w:rPr>
            </w:pPr>
            <w:r>
              <w:rPr>
                <w:rFonts w:hint="eastAsia" w:asciiTheme="minorEastAsia" w:hAnsiTheme="minorEastAsia"/>
                <w:szCs w:val="21"/>
              </w:rPr>
              <w:t>具有10年以上财务管理相关工作经验及6年以上团队或项目管理经验，具有高级会计师或ACCA、CPA和CMA资格，具有上市公司及现代集团化企业财务管理经验者优先。</w:t>
            </w:r>
          </w:p>
          <w:p>
            <w:pPr>
              <w:numPr>
                <w:ilvl w:val="0"/>
                <w:numId w:val="5"/>
              </w:numPr>
              <w:spacing w:line="320" w:lineRule="exact"/>
              <w:ind w:left="409" w:hanging="284"/>
              <w:jc w:val="left"/>
              <w:rPr>
                <w:rFonts w:asciiTheme="minorEastAsia" w:hAnsiTheme="minorEastAsia"/>
                <w:szCs w:val="21"/>
              </w:rPr>
            </w:pPr>
            <w:r>
              <w:rPr>
                <w:rFonts w:hint="eastAsia" w:asciiTheme="minorEastAsia" w:hAnsiTheme="minorEastAsia"/>
                <w:szCs w:val="21"/>
              </w:rPr>
              <w:t>具备较强的组织领导能力、决策能力和协调能力，具有较强的财务管理能力、资本运作能力和风险防范能力，工作作风严谨、原则性强、勤勉尽责、公道正派，能坚守财务原则和职业道德。</w:t>
            </w:r>
          </w:p>
          <w:p>
            <w:pPr>
              <w:numPr>
                <w:ilvl w:val="0"/>
                <w:numId w:val="5"/>
              </w:numPr>
              <w:spacing w:line="320" w:lineRule="exact"/>
              <w:ind w:left="409" w:hanging="284"/>
              <w:jc w:val="left"/>
              <w:rPr>
                <w:rFonts w:asciiTheme="minorEastAsia" w:hAnsiTheme="minorEastAsia"/>
                <w:szCs w:val="21"/>
              </w:rPr>
            </w:pPr>
            <w:r>
              <w:rPr>
                <w:rFonts w:hint="eastAsia" w:asciiTheme="minorEastAsia" w:hAnsiTheme="minorEastAsia"/>
                <w:szCs w:val="21"/>
              </w:rPr>
              <w:t>熟悉国家财经法规、财务会计制度和税收政策，具有全面的财务知识体系，了解现代企业管理知识，熟悉医药行业基本业务。</w:t>
            </w:r>
          </w:p>
        </w:tc>
        <w:tc>
          <w:tcPr>
            <w:tcW w:w="582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6"/>
              </w:numPr>
              <w:spacing w:line="300" w:lineRule="exact"/>
              <w:ind w:left="409" w:hanging="284"/>
              <w:rPr>
                <w:rFonts w:asciiTheme="minorEastAsia" w:hAnsiTheme="minorEastAsia"/>
                <w:szCs w:val="21"/>
              </w:rPr>
            </w:pPr>
            <w:r>
              <w:rPr>
                <w:rFonts w:hint="eastAsia" w:asciiTheme="minorEastAsia" w:hAnsiTheme="minorEastAsia"/>
                <w:b/>
                <w:bCs/>
                <w:szCs w:val="21"/>
              </w:rPr>
              <w:t>体系建设</w:t>
            </w:r>
            <w:r>
              <w:rPr>
                <w:rFonts w:hint="eastAsia" w:asciiTheme="minorEastAsia" w:hAnsiTheme="minorEastAsia"/>
                <w:szCs w:val="21"/>
              </w:rPr>
              <w:t>：根据公司发展战略，持续完善财务管理体系和制度建设，负责财务内控体系建设，组织有效运营，建立健全财务风险管控机制，防范财务风险。</w:t>
            </w:r>
          </w:p>
          <w:p>
            <w:pPr>
              <w:numPr>
                <w:ilvl w:val="0"/>
                <w:numId w:val="6"/>
              </w:numPr>
              <w:spacing w:line="300" w:lineRule="exact"/>
              <w:ind w:left="409" w:hanging="284"/>
              <w:rPr>
                <w:rFonts w:asciiTheme="minorEastAsia" w:hAnsiTheme="minorEastAsia"/>
                <w:szCs w:val="21"/>
              </w:rPr>
            </w:pPr>
            <w:r>
              <w:rPr>
                <w:rFonts w:hint="eastAsia" w:asciiTheme="minorEastAsia" w:hAnsiTheme="minorEastAsia"/>
                <w:b/>
                <w:bCs/>
                <w:szCs w:val="21"/>
              </w:rPr>
              <w:t>预算管理：</w:t>
            </w:r>
            <w:r>
              <w:rPr>
                <w:rFonts w:hint="eastAsia" w:asciiTheme="minorEastAsia" w:hAnsiTheme="minorEastAsia"/>
                <w:szCs w:val="21"/>
              </w:rPr>
              <w:t>组织实施以全面预算管理为核心的财务管理，指导制定预算编制方案，组织预算编制工作并跟踪预算执行情况。</w:t>
            </w:r>
          </w:p>
          <w:p>
            <w:pPr>
              <w:numPr>
                <w:ilvl w:val="0"/>
                <w:numId w:val="6"/>
              </w:numPr>
              <w:spacing w:line="300" w:lineRule="exact"/>
              <w:ind w:left="409" w:hanging="284"/>
              <w:rPr>
                <w:rFonts w:asciiTheme="minorEastAsia" w:hAnsiTheme="minorEastAsia"/>
                <w:szCs w:val="21"/>
              </w:rPr>
            </w:pPr>
            <w:r>
              <w:rPr>
                <w:rFonts w:hint="eastAsia" w:asciiTheme="minorEastAsia" w:hAnsiTheme="minorEastAsia"/>
                <w:b/>
                <w:bCs/>
                <w:szCs w:val="21"/>
              </w:rPr>
              <w:t>财务分析及报告管理：</w:t>
            </w:r>
            <w:r>
              <w:rPr>
                <w:rFonts w:hint="eastAsia" w:asciiTheme="minorEastAsia" w:hAnsiTheme="minorEastAsia"/>
                <w:bCs/>
                <w:szCs w:val="21"/>
              </w:rPr>
              <w:t>建立并完善公司财务分析报告制度，</w:t>
            </w:r>
            <w:r>
              <w:rPr>
                <w:rFonts w:hint="eastAsia" w:asciiTheme="minorEastAsia" w:hAnsiTheme="minorEastAsia"/>
                <w:szCs w:val="21"/>
              </w:rPr>
              <w:t>根据集团和上市公司管理要求，组织制定财务决算实施方案，指导公司财务决算以及会计报告的编制，对公司经营情况进行财务分析，为公司决策提供支持。</w:t>
            </w:r>
          </w:p>
          <w:p>
            <w:pPr>
              <w:numPr>
                <w:ilvl w:val="0"/>
                <w:numId w:val="6"/>
              </w:numPr>
              <w:spacing w:line="300" w:lineRule="exact"/>
              <w:ind w:left="409" w:hanging="284"/>
              <w:rPr>
                <w:rFonts w:asciiTheme="minorEastAsia" w:hAnsiTheme="minorEastAsia"/>
                <w:szCs w:val="21"/>
              </w:rPr>
            </w:pPr>
            <w:r>
              <w:rPr>
                <w:rFonts w:hint="eastAsia" w:asciiTheme="minorEastAsia" w:hAnsiTheme="minorEastAsia"/>
                <w:b/>
                <w:bCs/>
                <w:szCs w:val="21"/>
              </w:rPr>
              <w:t>产权管理：</w:t>
            </w:r>
            <w:r>
              <w:rPr>
                <w:rFonts w:hint="eastAsia" w:asciiTheme="minorEastAsia" w:hAnsiTheme="minorEastAsia"/>
                <w:szCs w:val="21"/>
              </w:rPr>
              <w:t>负责公司产权管理工作，组织监督国有资产占有产权登记、变动产权登记和注销产权登记等工作。</w:t>
            </w:r>
          </w:p>
          <w:p>
            <w:pPr>
              <w:numPr>
                <w:ilvl w:val="0"/>
                <w:numId w:val="6"/>
              </w:numPr>
              <w:spacing w:line="300" w:lineRule="exact"/>
              <w:ind w:left="409" w:hanging="284"/>
              <w:rPr>
                <w:rFonts w:asciiTheme="minorEastAsia" w:hAnsiTheme="minorEastAsia"/>
                <w:szCs w:val="21"/>
              </w:rPr>
            </w:pPr>
            <w:r>
              <w:rPr>
                <w:rFonts w:hint="eastAsia" w:asciiTheme="minorEastAsia" w:hAnsiTheme="minorEastAsia"/>
                <w:b/>
                <w:bCs/>
                <w:szCs w:val="21"/>
              </w:rPr>
              <w:t>资金管理：</w:t>
            </w:r>
            <w:r>
              <w:rPr>
                <w:rFonts w:hint="eastAsia" w:asciiTheme="minorEastAsia" w:hAnsiTheme="minorEastAsia"/>
                <w:szCs w:val="21"/>
              </w:rPr>
              <w:t>负责制订公司整体资金计划，组织、协调公司资金结算及银行账户管理工作，保障资金安全性、流动性和效益性；指导对公司内归集资金的统筹安排、上划下拨、内部调度等，优化资金配置，提高资金使用效率。</w:t>
            </w:r>
          </w:p>
          <w:p>
            <w:pPr>
              <w:numPr>
                <w:ilvl w:val="0"/>
                <w:numId w:val="6"/>
              </w:numPr>
              <w:spacing w:line="300" w:lineRule="exact"/>
              <w:ind w:left="409" w:hanging="284"/>
              <w:rPr>
                <w:rFonts w:asciiTheme="minorEastAsia" w:hAnsiTheme="minorEastAsia"/>
                <w:szCs w:val="21"/>
              </w:rPr>
            </w:pPr>
            <w:r>
              <w:rPr>
                <w:rFonts w:hint="eastAsia" w:asciiTheme="minorEastAsia" w:hAnsiTheme="minorEastAsia"/>
                <w:b/>
                <w:bCs/>
                <w:szCs w:val="21"/>
              </w:rPr>
              <w:t>债权融资管理：</w:t>
            </w:r>
            <w:r>
              <w:rPr>
                <w:rFonts w:hint="eastAsia" w:asciiTheme="minorEastAsia" w:hAnsiTheme="minorEastAsia"/>
                <w:bCs/>
                <w:szCs w:val="21"/>
              </w:rPr>
              <w:t>负责</w:t>
            </w:r>
            <w:r>
              <w:rPr>
                <w:rFonts w:hint="eastAsia" w:asciiTheme="minorEastAsia" w:hAnsiTheme="minorEastAsia"/>
                <w:szCs w:val="21"/>
              </w:rPr>
              <w:t>制定年度筹资预算，监督管理公司筹资活动，促进公司财务状况良性发展。</w:t>
            </w:r>
          </w:p>
          <w:p>
            <w:pPr>
              <w:numPr>
                <w:ilvl w:val="0"/>
                <w:numId w:val="6"/>
              </w:numPr>
              <w:tabs>
                <w:tab w:val="left" w:pos="-440"/>
                <w:tab w:val="left" w:pos="410"/>
                <w:tab w:val="left" w:pos="552"/>
                <w:tab w:val="left" w:pos="694"/>
                <w:tab w:val="clear" w:pos="720"/>
              </w:tabs>
              <w:spacing w:line="300" w:lineRule="exact"/>
              <w:ind w:left="408" w:leftChars="61" w:hanging="280" w:hangingChars="133"/>
              <w:jc w:val="left"/>
              <w:rPr>
                <w:rFonts w:asciiTheme="minorEastAsia" w:hAnsiTheme="minorEastAsia"/>
                <w:szCs w:val="21"/>
              </w:rPr>
            </w:pPr>
            <w:r>
              <w:rPr>
                <w:rFonts w:hint="eastAsia" w:asciiTheme="minorEastAsia" w:hAnsiTheme="minorEastAsia"/>
                <w:b/>
                <w:bCs/>
                <w:szCs w:val="21"/>
              </w:rPr>
              <w:t>税务管理：</w:t>
            </w:r>
            <w:r>
              <w:rPr>
                <w:rFonts w:hint="eastAsia" w:asciiTheme="minorEastAsia" w:hAnsiTheme="minorEastAsia"/>
                <w:szCs w:val="21"/>
              </w:rPr>
              <w:t>负责公司整体税务筹划，组织贯彻执行相关税务政策。</w:t>
            </w:r>
          </w:p>
          <w:p>
            <w:pPr>
              <w:numPr>
                <w:ilvl w:val="0"/>
                <w:numId w:val="6"/>
              </w:numPr>
              <w:tabs>
                <w:tab w:val="left" w:pos="411"/>
                <w:tab w:val="left" w:pos="552"/>
                <w:tab w:val="clear" w:pos="720"/>
              </w:tabs>
              <w:spacing w:line="300" w:lineRule="exact"/>
              <w:ind w:left="409" w:hanging="284"/>
              <w:rPr>
                <w:rFonts w:asciiTheme="minorEastAsia" w:hAnsiTheme="minorEastAsia"/>
                <w:szCs w:val="21"/>
              </w:rPr>
            </w:pPr>
            <w:r>
              <w:rPr>
                <w:rFonts w:hint="eastAsia" w:asciiTheme="minorEastAsia" w:hAnsiTheme="minorEastAsia"/>
                <w:b/>
                <w:bCs/>
                <w:szCs w:val="21"/>
              </w:rPr>
              <w:t>费用管理：</w:t>
            </w:r>
            <w:r>
              <w:rPr>
                <w:rFonts w:hint="eastAsia" w:asciiTheme="minorEastAsia" w:hAnsiTheme="minorEastAsia"/>
                <w:bCs/>
                <w:szCs w:val="21"/>
              </w:rPr>
              <w:t>负责</w:t>
            </w:r>
            <w:r>
              <w:rPr>
                <w:rFonts w:hint="eastAsia" w:asciiTheme="minorEastAsia" w:hAnsiTheme="minorEastAsia"/>
                <w:szCs w:val="21"/>
              </w:rPr>
              <w:t>指导公司费用预算与核算工作，监督费用报销审核。</w:t>
            </w:r>
          </w:p>
          <w:p>
            <w:pPr>
              <w:numPr>
                <w:ilvl w:val="0"/>
                <w:numId w:val="6"/>
              </w:numPr>
              <w:tabs>
                <w:tab w:val="left" w:pos="411"/>
                <w:tab w:val="left" w:pos="552"/>
                <w:tab w:val="clear" w:pos="720"/>
              </w:tabs>
              <w:spacing w:line="300" w:lineRule="exact"/>
              <w:ind w:left="409" w:hanging="284"/>
              <w:rPr>
                <w:rFonts w:asciiTheme="minorEastAsia" w:hAnsiTheme="minorEastAsia"/>
                <w:bCs/>
                <w:szCs w:val="21"/>
              </w:rPr>
            </w:pPr>
            <w:r>
              <w:rPr>
                <w:rFonts w:hint="eastAsia" w:asciiTheme="minorEastAsia" w:hAnsiTheme="minorEastAsia"/>
                <w:bCs/>
                <w:szCs w:val="21"/>
              </w:rPr>
              <w:t>负责对外派财务负责人进行业务指导。</w:t>
            </w:r>
          </w:p>
          <w:p>
            <w:pPr>
              <w:numPr>
                <w:ilvl w:val="0"/>
                <w:numId w:val="6"/>
              </w:numPr>
              <w:tabs>
                <w:tab w:val="left" w:pos="552"/>
                <w:tab w:val="clear" w:pos="720"/>
              </w:tabs>
              <w:spacing w:line="300" w:lineRule="exact"/>
              <w:ind w:left="409" w:hanging="284"/>
              <w:rPr>
                <w:rFonts w:asciiTheme="minorEastAsia" w:hAnsiTheme="minorEastAsia"/>
                <w:b/>
                <w:bCs/>
                <w:szCs w:val="21"/>
              </w:rPr>
            </w:pPr>
            <w:r>
              <w:rPr>
                <w:rFonts w:hint="eastAsia" w:asciiTheme="minorEastAsia" w:hAnsiTheme="minorEastAsia"/>
                <w:szCs w:val="21"/>
              </w:rPr>
              <w:t>完成公司交办的其他工作。</w:t>
            </w:r>
          </w:p>
        </w:tc>
      </w:tr>
      <w:tr>
        <w:tblPrEx>
          <w:tblLayout w:type="fixed"/>
          <w:tblCellMar>
            <w:top w:w="15" w:type="dxa"/>
            <w:left w:w="15" w:type="dxa"/>
            <w:bottom w:w="15" w:type="dxa"/>
            <w:right w:w="15" w:type="dxa"/>
          </w:tblCellMar>
        </w:tblPrEx>
        <w:trPr>
          <w:trHeight w:val="7178" w:hRule="atLeast"/>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Theme="minorEastAsia" w:hAnsiTheme="minorEastAsia"/>
                <w:szCs w:val="21"/>
              </w:rPr>
            </w:pPr>
            <w:r>
              <w:rPr>
                <w:rFonts w:hint="eastAsia" w:ascii="宋体" w:hAnsi="宋体" w:eastAsia="宋体" w:cs="宋体"/>
                <w:color w:val="000000"/>
                <w:szCs w:val="21"/>
              </w:rPr>
              <w:t>2</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Theme="minorEastAsia" w:hAnsiTheme="minorEastAsia"/>
                <w:szCs w:val="21"/>
              </w:rPr>
            </w:pPr>
            <w:r>
              <w:rPr>
                <w:rFonts w:hint="eastAsia" w:asciiTheme="minorEastAsia" w:hAnsiTheme="minorEastAsia"/>
                <w:szCs w:val="21"/>
              </w:rPr>
              <w:t>财务部副总经理（财务管理方向）</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Theme="minorEastAsia" w:hAnsiTheme="minorEastAsia"/>
                <w:szCs w:val="21"/>
              </w:rPr>
            </w:pPr>
            <w:r>
              <w:rPr>
                <w:rFonts w:hint="eastAsia" w:ascii="宋体" w:hAnsi="宋体" w:eastAsia="宋体" w:cs="宋体"/>
                <w:color w:val="000000"/>
                <w:szCs w:val="21"/>
              </w:rPr>
              <w:t>1</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asciiTheme="minorEastAsia" w:hAnsiTheme="minorEastAsia"/>
                <w:szCs w:val="21"/>
              </w:rPr>
            </w:pPr>
            <w:r>
              <w:rPr>
                <w:rFonts w:hint="eastAsia" w:ascii="宋体" w:hAnsi="宋体" w:eastAsia="宋体"/>
                <w:szCs w:val="21"/>
              </w:rPr>
              <w:t>会计学、财务管理、经济学等相关专业</w:t>
            </w:r>
            <w:r>
              <w:rPr>
                <w:rFonts w:asciiTheme="minorEastAsia" w:hAnsiTheme="minorEastAsia"/>
                <w:szCs w:val="21"/>
              </w:rPr>
              <w:t xml:space="preserve"> </w:t>
            </w:r>
          </w:p>
        </w:tc>
        <w:tc>
          <w:tcPr>
            <w:tcW w:w="5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7"/>
              </w:numPr>
              <w:spacing w:line="360" w:lineRule="exact"/>
              <w:ind w:left="410" w:hanging="284"/>
              <w:jc w:val="left"/>
              <w:textAlignment w:val="center"/>
              <w:rPr>
                <w:rFonts w:ascii="宋体" w:hAnsi="宋体" w:eastAsia="宋体"/>
                <w:szCs w:val="21"/>
              </w:rPr>
            </w:pPr>
            <w:r>
              <w:rPr>
                <w:rFonts w:hint="eastAsia" w:ascii="宋体" w:hAnsi="宋体" w:eastAsia="宋体"/>
                <w:szCs w:val="21"/>
              </w:rPr>
              <w:t>硕士研究生及以上学历。</w:t>
            </w:r>
          </w:p>
          <w:p>
            <w:pPr>
              <w:widowControl/>
              <w:numPr>
                <w:ilvl w:val="0"/>
                <w:numId w:val="7"/>
              </w:numPr>
              <w:spacing w:line="360" w:lineRule="exact"/>
              <w:ind w:left="410" w:hanging="284"/>
              <w:jc w:val="left"/>
              <w:textAlignment w:val="center"/>
              <w:rPr>
                <w:rFonts w:ascii="宋体" w:hAnsi="宋体" w:eastAsia="宋体"/>
                <w:szCs w:val="21"/>
              </w:rPr>
            </w:pPr>
            <w:r>
              <w:rPr>
                <w:rFonts w:hint="eastAsia" w:ascii="宋体" w:hAnsi="宋体" w:eastAsia="宋体"/>
                <w:szCs w:val="21"/>
              </w:rPr>
              <w:t>具有8年以上财务管理相关工作经验及3年以上团队或项目管理经验。具有中级会计师或ACCA、CPA和CMA资格，具有上市公司及现代集团化企业财务管理经验者优先。</w:t>
            </w:r>
          </w:p>
          <w:p>
            <w:pPr>
              <w:widowControl/>
              <w:numPr>
                <w:ilvl w:val="0"/>
                <w:numId w:val="7"/>
              </w:numPr>
              <w:spacing w:line="360" w:lineRule="exact"/>
              <w:ind w:left="410" w:hanging="284"/>
              <w:jc w:val="left"/>
              <w:textAlignment w:val="center"/>
              <w:rPr>
                <w:rFonts w:ascii="宋体" w:hAnsi="宋体" w:eastAsia="宋体"/>
                <w:szCs w:val="21"/>
              </w:rPr>
            </w:pPr>
            <w:r>
              <w:rPr>
                <w:rFonts w:hint="eastAsia" w:ascii="宋体" w:hAnsi="宋体" w:eastAsia="宋体"/>
                <w:szCs w:val="21"/>
              </w:rPr>
              <w:t>具备较强的领导力和管理能力、逻辑思维能力，具有优秀的沟通协调能力</w:t>
            </w:r>
            <w:r>
              <w:rPr>
                <w:rFonts w:hint="eastAsia" w:asciiTheme="minorEastAsia" w:hAnsiTheme="minorEastAsia"/>
                <w:szCs w:val="21"/>
              </w:rPr>
              <w:t>，能坚守财务原则和职业道德，</w:t>
            </w:r>
            <w:r>
              <w:rPr>
                <w:rFonts w:hint="eastAsia" w:ascii="宋体" w:hAnsi="宋体" w:eastAsia="宋体"/>
                <w:szCs w:val="21"/>
              </w:rPr>
              <w:t>善于处理流程性事务，有较强的学习能力和财务分析能力，能够协助部门负责人管理部门、完成工作任务。</w:t>
            </w:r>
          </w:p>
          <w:p>
            <w:pPr>
              <w:widowControl/>
              <w:numPr>
                <w:ilvl w:val="0"/>
                <w:numId w:val="7"/>
              </w:numPr>
              <w:spacing w:line="360" w:lineRule="exact"/>
              <w:ind w:left="410" w:hanging="284"/>
              <w:jc w:val="left"/>
              <w:textAlignment w:val="center"/>
              <w:rPr>
                <w:rFonts w:ascii="宋体" w:hAnsi="宋体" w:eastAsia="宋体" w:cs="宋体"/>
                <w:color w:val="000000"/>
                <w:szCs w:val="21"/>
              </w:rPr>
            </w:pPr>
            <w:r>
              <w:rPr>
                <w:rFonts w:hint="eastAsia" w:ascii="宋体" w:hAnsi="宋体" w:eastAsia="宋体"/>
                <w:szCs w:val="21"/>
              </w:rPr>
              <w:t>熟悉国家相关财政法律法规、财务专业知识和企业会计准则，具有全面的财务知识体系，掌握财务、税法政策、运营分析、成本控制及成本核算相关知识。</w:t>
            </w:r>
          </w:p>
        </w:tc>
        <w:tc>
          <w:tcPr>
            <w:tcW w:w="582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8"/>
              </w:numPr>
              <w:tabs>
                <w:tab w:val="left" w:pos="552"/>
              </w:tabs>
              <w:spacing w:line="300" w:lineRule="exact"/>
              <w:ind w:left="482" w:hanging="357"/>
              <w:rPr>
                <w:rFonts w:asciiTheme="minorEastAsia" w:hAnsiTheme="minorEastAsia"/>
                <w:b/>
                <w:bCs/>
                <w:szCs w:val="21"/>
              </w:rPr>
            </w:pPr>
            <w:r>
              <w:rPr>
                <w:rFonts w:hint="eastAsia" w:asciiTheme="minorEastAsia" w:hAnsiTheme="minorEastAsia"/>
                <w:b/>
                <w:bCs/>
                <w:szCs w:val="21"/>
              </w:rPr>
              <w:t>预算管理：</w:t>
            </w:r>
            <w:r>
              <w:rPr>
                <w:rFonts w:hint="eastAsia" w:asciiTheme="minorEastAsia" w:hAnsiTheme="minorEastAsia"/>
                <w:szCs w:val="21"/>
              </w:rPr>
              <w:t>协助部门总经理组织实施以全面预算管理为核心的财务管理，指导制定预算编制方案，组织预算编制工作并跟踪预算执行情况。</w:t>
            </w:r>
          </w:p>
          <w:p>
            <w:pPr>
              <w:numPr>
                <w:ilvl w:val="0"/>
                <w:numId w:val="8"/>
              </w:numPr>
              <w:tabs>
                <w:tab w:val="left" w:pos="552"/>
              </w:tabs>
              <w:spacing w:line="300" w:lineRule="exact"/>
              <w:ind w:left="482" w:hanging="357"/>
              <w:rPr>
                <w:rFonts w:asciiTheme="minorEastAsia" w:hAnsiTheme="minorEastAsia"/>
                <w:b/>
                <w:bCs/>
                <w:szCs w:val="21"/>
              </w:rPr>
            </w:pPr>
            <w:r>
              <w:rPr>
                <w:rFonts w:hint="eastAsia" w:asciiTheme="minorEastAsia" w:hAnsiTheme="minorEastAsia"/>
                <w:b/>
                <w:bCs/>
                <w:szCs w:val="21"/>
              </w:rPr>
              <w:t>财务报告管理：</w:t>
            </w:r>
            <w:r>
              <w:rPr>
                <w:rFonts w:hint="eastAsia" w:asciiTheme="minorEastAsia" w:hAnsiTheme="minorEastAsia"/>
                <w:szCs w:val="21"/>
              </w:rPr>
              <w:t>根据集团和上市公司管理要求，指导制定财务决算实施方案，负责组织公司财务决算以及会计报告的编制。</w:t>
            </w:r>
          </w:p>
          <w:p>
            <w:pPr>
              <w:numPr>
                <w:ilvl w:val="0"/>
                <w:numId w:val="8"/>
              </w:numPr>
              <w:tabs>
                <w:tab w:val="left" w:pos="552"/>
              </w:tabs>
              <w:spacing w:line="300" w:lineRule="exact"/>
              <w:ind w:left="482" w:hanging="357"/>
              <w:rPr>
                <w:rFonts w:asciiTheme="minorEastAsia" w:hAnsiTheme="minorEastAsia"/>
                <w:b/>
                <w:bCs/>
                <w:szCs w:val="21"/>
              </w:rPr>
            </w:pPr>
            <w:r>
              <w:rPr>
                <w:rFonts w:hint="eastAsia" w:asciiTheme="minorEastAsia" w:hAnsiTheme="minorEastAsia"/>
                <w:b/>
                <w:bCs/>
                <w:szCs w:val="21"/>
              </w:rPr>
              <w:t>财务分析管理：</w:t>
            </w:r>
            <w:r>
              <w:rPr>
                <w:rFonts w:hint="eastAsia" w:asciiTheme="minorEastAsia" w:hAnsiTheme="minorEastAsia"/>
                <w:bCs/>
                <w:szCs w:val="21"/>
              </w:rPr>
              <w:t>建立并完善公司财务分析标准与方法，</w:t>
            </w:r>
            <w:r>
              <w:rPr>
                <w:rFonts w:hint="eastAsia" w:asciiTheme="minorEastAsia" w:hAnsiTheme="minorEastAsia"/>
                <w:szCs w:val="21"/>
              </w:rPr>
              <w:t>指导对公司经营情况进行财务分析，为公司决策提供支持。</w:t>
            </w:r>
          </w:p>
          <w:p>
            <w:pPr>
              <w:numPr>
                <w:ilvl w:val="0"/>
                <w:numId w:val="8"/>
              </w:numPr>
              <w:tabs>
                <w:tab w:val="left" w:pos="552"/>
              </w:tabs>
              <w:spacing w:line="300" w:lineRule="exact"/>
              <w:ind w:left="482" w:hanging="357"/>
              <w:rPr>
                <w:rFonts w:asciiTheme="minorEastAsia" w:hAnsiTheme="minorEastAsia"/>
                <w:b/>
                <w:bCs/>
                <w:szCs w:val="21"/>
              </w:rPr>
            </w:pPr>
            <w:r>
              <w:rPr>
                <w:rFonts w:hint="eastAsia" w:asciiTheme="minorEastAsia" w:hAnsiTheme="minorEastAsia"/>
                <w:b/>
                <w:bCs/>
                <w:szCs w:val="21"/>
              </w:rPr>
              <w:t>上市公司财务信息披露：</w:t>
            </w:r>
            <w:r>
              <w:rPr>
                <w:rFonts w:hint="eastAsia" w:asciiTheme="minorEastAsia" w:hAnsiTheme="minorEastAsia"/>
                <w:szCs w:val="21"/>
              </w:rPr>
              <w:t>负责上市公司财务信息季度</w:t>
            </w:r>
            <w:r>
              <w:rPr>
                <w:rFonts w:asciiTheme="minorEastAsia" w:hAnsiTheme="minorEastAsia"/>
                <w:szCs w:val="21"/>
              </w:rPr>
              <w:t>/半年/年度披露</w:t>
            </w:r>
            <w:r>
              <w:rPr>
                <w:rFonts w:hint="eastAsia" w:asciiTheme="minorEastAsia" w:hAnsiTheme="minorEastAsia"/>
                <w:szCs w:val="21"/>
              </w:rPr>
              <w:t>。</w:t>
            </w:r>
          </w:p>
          <w:p>
            <w:pPr>
              <w:numPr>
                <w:ilvl w:val="0"/>
                <w:numId w:val="8"/>
              </w:numPr>
              <w:tabs>
                <w:tab w:val="left" w:pos="552"/>
              </w:tabs>
              <w:spacing w:line="300" w:lineRule="exact"/>
              <w:ind w:left="482" w:hanging="357"/>
              <w:rPr>
                <w:rFonts w:asciiTheme="minorEastAsia" w:hAnsiTheme="minorEastAsia"/>
                <w:b/>
                <w:bCs/>
                <w:szCs w:val="21"/>
              </w:rPr>
            </w:pPr>
            <w:r>
              <w:rPr>
                <w:rFonts w:hint="eastAsia" w:asciiTheme="minorEastAsia" w:hAnsiTheme="minorEastAsia"/>
                <w:b/>
                <w:bCs/>
                <w:szCs w:val="21"/>
              </w:rPr>
              <w:t>产权管理：</w:t>
            </w:r>
            <w:r>
              <w:rPr>
                <w:rFonts w:hint="eastAsia" w:asciiTheme="minorEastAsia" w:hAnsiTheme="minorEastAsia"/>
                <w:szCs w:val="21"/>
              </w:rPr>
              <w:t>协助部门总经理负责产权管理工作，组织监督国有资产占有产权登记、变动产权登记和注销产权登记等工作。</w:t>
            </w:r>
          </w:p>
          <w:p>
            <w:pPr>
              <w:numPr>
                <w:ilvl w:val="0"/>
                <w:numId w:val="8"/>
              </w:numPr>
              <w:tabs>
                <w:tab w:val="left" w:pos="552"/>
              </w:tabs>
              <w:spacing w:line="300" w:lineRule="exact"/>
              <w:ind w:left="482" w:hanging="357"/>
              <w:rPr>
                <w:rFonts w:asciiTheme="minorEastAsia" w:hAnsiTheme="minorEastAsia"/>
                <w:b/>
                <w:bCs/>
                <w:szCs w:val="21"/>
              </w:rPr>
            </w:pPr>
            <w:r>
              <w:rPr>
                <w:rFonts w:hint="eastAsia" w:asciiTheme="minorEastAsia" w:hAnsiTheme="minorEastAsia"/>
                <w:szCs w:val="21"/>
              </w:rPr>
              <w:t>完成领导交办的其他工作。</w:t>
            </w:r>
          </w:p>
        </w:tc>
      </w:tr>
      <w:tr>
        <w:tblPrEx>
          <w:tblLayout w:type="fixed"/>
          <w:tblCellMar>
            <w:top w:w="15" w:type="dxa"/>
            <w:left w:w="15" w:type="dxa"/>
            <w:bottom w:w="15" w:type="dxa"/>
            <w:right w:w="15" w:type="dxa"/>
          </w:tblCellMar>
        </w:tblPrEx>
        <w:trPr>
          <w:trHeight w:val="7320" w:hRule="atLeast"/>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000000"/>
                <w:szCs w:val="21"/>
              </w:rPr>
            </w:pPr>
            <w:r>
              <w:rPr>
                <w:rFonts w:ascii="宋体" w:hAnsi="宋体" w:eastAsia="宋体" w:cs="宋体"/>
                <w:color w:val="000000"/>
                <w:szCs w:val="21"/>
              </w:rPr>
              <w:t>3</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Theme="minorEastAsia" w:hAnsiTheme="minorEastAsia"/>
                <w:szCs w:val="21"/>
              </w:rPr>
            </w:pPr>
            <w:r>
              <w:rPr>
                <w:rFonts w:hint="eastAsia" w:asciiTheme="minorEastAsia" w:hAnsiTheme="minorEastAsia"/>
                <w:szCs w:val="21"/>
              </w:rPr>
              <w:t>财务部副总经理（资金管理方向）</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000000"/>
                <w:szCs w:val="21"/>
              </w:rPr>
            </w:pPr>
            <w:r>
              <w:rPr>
                <w:rFonts w:hint="eastAsia" w:ascii="宋体" w:hAnsi="宋体" w:eastAsia="宋体" w:cs="宋体"/>
                <w:color w:val="000000"/>
                <w:szCs w:val="21"/>
              </w:rPr>
              <w:t>1</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ascii="宋体" w:hAnsi="宋体" w:eastAsia="宋体"/>
                <w:szCs w:val="21"/>
              </w:rPr>
            </w:pPr>
            <w:r>
              <w:rPr>
                <w:rFonts w:hint="eastAsia" w:ascii="宋体" w:hAnsi="宋体" w:eastAsia="宋体"/>
                <w:szCs w:val="21"/>
              </w:rPr>
              <w:t xml:space="preserve">会计学、财务管理、经济学等相关专业 </w:t>
            </w:r>
          </w:p>
        </w:tc>
        <w:tc>
          <w:tcPr>
            <w:tcW w:w="5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9"/>
              </w:numPr>
              <w:spacing w:line="360" w:lineRule="exact"/>
              <w:ind w:left="410" w:hanging="284"/>
              <w:jc w:val="left"/>
              <w:textAlignment w:val="center"/>
              <w:rPr>
                <w:rFonts w:ascii="宋体" w:hAnsi="宋体" w:eastAsia="宋体"/>
                <w:szCs w:val="21"/>
              </w:rPr>
            </w:pPr>
            <w:r>
              <w:rPr>
                <w:rFonts w:hint="eastAsia" w:ascii="宋体" w:hAnsi="宋体" w:eastAsia="宋体"/>
                <w:szCs w:val="21"/>
              </w:rPr>
              <w:t>硕士研究生及以上学历。</w:t>
            </w:r>
          </w:p>
          <w:p>
            <w:pPr>
              <w:widowControl/>
              <w:numPr>
                <w:ilvl w:val="0"/>
                <w:numId w:val="9"/>
              </w:numPr>
              <w:spacing w:line="360" w:lineRule="exact"/>
              <w:ind w:left="410" w:hanging="284"/>
              <w:jc w:val="left"/>
              <w:textAlignment w:val="center"/>
              <w:rPr>
                <w:rFonts w:ascii="宋体" w:hAnsi="宋体" w:eastAsia="宋体"/>
                <w:szCs w:val="21"/>
              </w:rPr>
            </w:pPr>
            <w:r>
              <w:rPr>
                <w:rFonts w:hint="eastAsia" w:ascii="宋体" w:hAnsi="宋体" w:eastAsia="宋体"/>
                <w:szCs w:val="21"/>
              </w:rPr>
              <w:t>具有8年以上财务管理相关工作经验及3年以上团队或项目管理经验。具有中级会计师或ACCA、CPA和CMA资格，具有上市公司及现代集团化企业财务管理经验者优先。</w:t>
            </w:r>
          </w:p>
          <w:p>
            <w:pPr>
              <w:widowControl/>
              <w:numPr>
                <w:ilvl w:val="0"/>
                <w:numId w:val="9"/>
              </w:numPr>
              <w:spacing w:line="360" w:lineRule="exact"/>
              <w:ind w:left="410" w:hanging="284"/>
              <w:jc w:val="left"/>
              <w:textAlignment w:val="center"/>
              <w:rPr>
                <w:rFonts w:ascii="宋体" w:hAnsi="宋体" w:eastAsia="宋体"/>
                <w:szCs w:val="21"/>
              </w:rPr>
            </w:pPr>
            <w:r>
              <w:rPr>
                <w:rFonts w:hint="eastAsia" w:ascii="宋体" w:hAnsi="宋体" w:eastAsia="宋体"/>
                <w:szCs w:val="21"/>
              </w:rPr>
              <w:t>具备较强的领导力和管理能力、逻辑思维能力，具有优秀的沟通协调能力</w:t>
            </w:r>
            <w:r>
              <w:rPr>
                <w:rFonts w:hint="eastAsia" w:asciiTheme="minorEastAsia" w:hAnsiTheme="minorEastAsia"/>
                <w:szCs w:val="21"/>
              </w:rPr>
              <w:t>，能坚守财务原则和职业道德</w:t>
            </w:r>
            <w:r>
              <w:rPr>
                <w:rFonts w:hint="eastAsia" w:ascii="宋体" w:hAnsi="宋体" w:eastAsia="宋体"/>
                <w:szCs w:val="21"/>
              </w:rPr>
              <w:t>，善于处理流程性事务，有较强的学习能力和财务分析能力，能够协助部门负责人管理部门、完成工作任务。</w:t>
            </w:r>
          </w:p>
          <w:p>
            <w:pPr>
              <w:widowControl/>
              <w:numPr>
                <w:ilvl w:val="0"/>
                <w:numId w:val="9"/>
              </w:numPr>
              <w:spacing w:line="360" w:lineRule="exact"/>
              <w:ind w:left="410" w:hanging="284"/>
              <w:jc w:val="left"/>
              <w:textAlignment w:val="center"/>
              <w:rPr>
                <w:rFonts w:ascii="宋体" w:hAnsi="宋体" w:eastAsia="宋体" w:cs="宋体"/>
                <w:color w:val="000000"/>
                <w:szCs w:val="21"/>
              </w:rPr>
            </w:pPr>
            <w:r>
              <w:rPr>
                <w:rFonts w:hint="eastAsia" w:ascii="宋体" w:hAnsi="宋体" w:eastAsia="宋体"/>
                <w:szCs w:val="21"/>
              </w:rPr>
              <w:t>熟悉国家相关财政法律法规、财务专业知识和企业会计准则，具有全面的财务知识体系，掌握财务、税收政策，熟悉金融相关业务知识。</w:t>
            </w:r>
          </w:p>
        </w:tc>
        <w:tc>
          <w:tcPr>
            <w:tcW w:w="582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0"/>
              </w:numPr>
              <w:tabs>
                <w:tab w:val="left" w:pos="552"/>
              </w:tabs>
              <w:spacing w:line="300" w:lineRule="exact"/>
              <w:ind w:left="482" w:hanging="357"/>
              <w:rPr>
                <w:rFonts w:asciiTheme="minorEastAsia" w:hAnsiTheme="minorEastAsia"/>
                <w:b/>
                <w:bCs/>
                <w:szCs w:val="21"/>
              </w:rPr>
            </w:pPr>
            <w:r>
              <w:rPr>
                <w:rFonts w:hint="eastAsia" w:asciiTheme="minorEastAsia" w:hAnsiTheme="minorEastAsia"/>
                <w:b/>
                <w:bCs/>
                <w:szCs w:val="21"/>
              </w:rPr>
              <w:t>资金结算管理：</w:t>
            </w:r>
            <w:r>
              <w:rPr>
                <w:rFonts w:hint="eastAsia" w:asciiTheme="minorEastAsia" w:hAnsiTheme="minorEastAsia"/>
                <w:szCs w:val="21"/>
              </w:rPr>
              <w:t>协助部门总经理制订公司整体资金计划，组织、协调公司资金结算工作，保障资金安全性、流动性和效益性。</w:t>
            </w:r>
          </w:p>
          <w:p>
            <w:pPr>
              <w:numPr>
                <w:ilvl w:val="0"/>
                <w:numId w:val="10"/>
              </w:numPr>
              <w:tabs>
                <w:tab w:val="left" w:pos="552"/>
              </w:tabs>
              <w:spacing w:line="300" w:lineRule="exact"/>
              <w:ind w:left="482" w:hanging="357"/>
              <w:rPr>
                <w:rFonts w:asciiTheme="minorEastAsia" w:hAnsiTheme="minorEastAsia"/>
                <w:b/>
                <w:bCs/>
                <w:szCs w:val="21"/>
              </w:rPr>
            </w:pPr>
            <w:r>
              <w:rPr>
                <w:rFonts w:hint="eastAsia" w:asciiTheme="minorEastAsia" w:hAnsiTheme="minorEastAsia"/>
                <w:b/>
                <w:bCs/>
                <w:szCs w:val="21"/>
              </w:rPr>
              <w:t>内部资金管理：</w:t>
            </w:r>
            <w:r>
              <w:rPr>
                <w:rFonts w:hint="eastAsia" w:asciiTheme="minorEastAsia" w:hAnsiTheme="minorEastAsia"/>
                <w:szCs w:val="21"/>
              </w:rPr>
              <w:t>负责加强内部资金归集管理，配合部门总经理对公司内归集资金进行统筹安排、上划下拨、内部调度等，优化资金配置，提高资金使用效率。</w:t>
            </w:r>
          </w:p>
          <w:p>
            <w:pPr>
              <w:numPr>
                <w:ilvl w:val="0"/>
                <w:numId w:val="10"/>
              </w:numPr>
              <w:tabs>
                <w:tab w:val="left" w:pos="552"/>
              </w:tabs>
              <w:spacing w:line="300" w:lineRule="exact"/>
              <w:ind w:left="482" w:hanging="357"/>
              <w:rPr>
                <w:rFonts w:asciiTheme="minorEastAsia" w:hAnsiTheme="minorEastAsia"/>
                <w:b/>
                <w:bCs/>
                <w:szCs w:val="21"/>
              </w:rPr>
            </w:pPr>
            <w:r>
              <w:rPr>
                <w:rFonts w:hint="eastAsia" w:asciiTheme="minorEastAsia" w:hAnsiTheme="minorEastAsia"/>
                <w:b/>
                <w:bCs/>
                <w:szCs w:val="21"/>
              </w:rPr>
              <w:t>债权融资管理：</w:t>
            </w:r>
            <w:r>
              <w:rPr>
                <w:rFonts w:hint="eastAsia" w:asciiTheme="minorEastAsia" w:hAnsiTheme="minorEastAsia"/>
                <w:szCs w:val="21"/>
              </w:rPr>
              <w:t>协助部门总经理制定年度筹资预算，监督管理公司筹资活动，满足公司运营合理资金需求。</w:t>
            </w:r>
          </w:p>
          <w:p>
            <w:pPr>
              <w:numPr>
                <w:ilvl w:val="0"/>
                <w:numId w:val="10"/>
              </w:numPr>
              <w:tabs>
                <w:tab w:val="left" w:pos="552"/>
              </w:tabs>
              <w:spacing w:line="300" w:lineRule="exact"/>
              <w:ind w:left="482" w:hanging="357"/>
              <w:rPr>
                <w:rFonts w:asciiTheme="minorEastAsia" w:hAnsiTheme="minorEastAsia"/>
                <w:b/>
                <w:bCs/>
                <w:szCs w:val="21"/>
              </w:rPr>
            </w:pPr>
            <w:r>
              <w:rPr>
                <w:rFonts w:hint="eastAsia" w:asciiTheme="minorEastAsia" w:hAnsiTheme="minorEastAsia"/>
                <w:b/>
                <w:bCs/>
                <w:szCs w:val="21"/>
              </w:rPr>
              <w:t>票据管理：</w:t>
            </w:r>
            <w:r>
              <w:rPr>
                <w:rFonts w:hint="eastAsia" w:asciiTheme="minorEastAsia" w:hAnsiTheme="minorEastAsia"/>
                <w:szCs w:val="21"/>
              </w:rPr>
              <w:t>负责票据集中管理，合理利用票据池功能，降低资金成本，定期或不定期分析票据使用情况。</w:t>
            </w:r>
          </w:p>
          <w:p>
            <w:pPr>
              <w:numPr>
                <w:ilvl w:val="0"/>
                <w:numId w:val="10"/>
              </w:numPr>
              <w:tabs>
                <w:tab w:val="left" w:pos="552"/>
              </w:tabs>
              <w:spacing w:line="300" w:lineRule="exact"/>
              <w:ind w:left="482" w:hanging="357"/>
              <w:rPr>
                <w:rFonts w:asciiTheme="minorEastAsia" w:hAnsiTheme="minorEastAsia"/>
                <w:b/>
                <w:bCs/>
                <w:szCs w:val="21"/>
              </w:rPr>
            </w:pPr>
            <w:r>
              <w:rPr>
                <w:rFonts w:hint="eastAsia" w:asciiTheme="minorEastAsia" w:hAnsiTheme="minorEastAsia"/>
                <w:b/>
                <w:bCs/>
                <w:szCs w:val="21"/>
              </w:rPr>
              <w:t>银行账户管理：</w:t>
            </w:r>
            <w:r>
              <w:rPr>
                <w:rFonts w:hint="eastAsia" w:asciiTheme="minorEastAsia" w:hAnsiTheme="minorEastAsia"/>
                <w:szCs w:val="21"/>
              </w:rPr>
              <w:t>负责加强银行账户的开立、清理，定期或不定期分析银行账户情况。</w:t>
            </w:r>
          </w:p>
          <w:p>
            <w:pPr>
              <w:numPr>
                <w:ilvl w:val="0"/>
                <w:numId w:val="10"/>
              </w:numPr>
              <w:tabs>
                <w:tab w:val="left" w:pos="552"/>
              </w:tabs>
              <w:spacing w:line="300" w:lineRule="exact"/>
              <w:ind w:left="482" w:hanging="357"/>
              <w:rPr>
                <w:rFonts w:asciiTheme="minorEastAsia" w:hAnsiTheme="minorEastAsia"/>
                <w:b/>
                <w:bCs/>
                <w:szCs w:val="21"/>
              </w:rPr>
            </w:pPr>
            <w:r>
              <w:rPr>
                <w:rFonts w:hint="eastAsia" w:asciiTheme="minorEastAsia" w:hAnsiTheme="minorEastAsia"/>
                <w:szCs w:val="21"/>
              </w:rPr>
              <w:t>完成领导交办的其他工作。</w:t>
            </w:r>
          </w:p>
        </w:tc>
      </w:tr>
      <w:tr>
        <w:tblPrEx>
          <w:tblLayout w:type="fixed"/>
          <w:tblCellMar>
            <w:top w:w="15" w:type="dxa"/>
            <w:left w:w="15" w:type="dxa"/>
            <w:bottom w:w="15" w:type="dxa"/>
            <w:right w:w="15" w:type="dxa"/>
          </w:tblCellMar>
        </w:tblPrEx>
        <w:trPr>
          <w:trHeight w:val="6327" w:hRule="atLeast"/>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000000"/>
                <w:szCs w:val="21"/>
              </w:rPr>
            </w:pPr>
            <w:r>
              <w:rPr>
                <w:rFonts w:ascii="宋体" w:hAnsi="宋体" w:eastAsia="宋体" w:cs="宋体"/>
                <w:color w:val="000000"/>
                <w:szCs w:val="21"/>
              </w:rPr>
              <w:t>4</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Theme="minorEastAsia" w:hAnsiTheme="minorEastAsia"/>
                <w:szCs w:val="21"/>
              </w:rPr>
            </w:pPr>
            <w:r>
              <w:rPr>
                <w:rFonts w:hint="eastAsia" w:ascii="宋体" w:hAnsi="宋体" w:eastAsia="宋体" w:cs="Arial"/>
                <w:bCs/>
                <w:szCs w:val="21"/>
              </w:rPr>
              <w:t>财务部副总经理（会计管理方向）</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000000"/>
                <w:szCs w:val="21"/>
              </w:rPr>
            </w:pPr>
            <w:r>
              <w:rPr>
                <w:rFonts w:hint="eastAsia" w:ascii="宋体" w:hAnsi="宋体" w:eastAsia="宋体" w:cs="宋体"/>
                <w:color w:val="000000"/>
                <w:szCs w:val="21"/>
              </w:rPr>
              <w:t>1</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ascii="宋体" w:hAnsi="宋体" w:eastAsia="宋体"/>
                <w:szCs w:val="21"/>
              </w:rPr>
            </w:pPr>
            <w:r>
              <w:rPr>
                <w:rFonts w:hint="eastAsia" w:ascii="宋体" w:hAnsi="宋体" w:eastAsia="宋体"/>
                <w:szCs w:val="21"/>
              </w:rPr>
              <w:t xml:space="preserve">会计学、财务管理、经济学等相关专业 </w:t>
            </w:r>
          </w:p>
        </w:tc>
        <w:tc>
          <w:tcPr>
            <w:tcW w:w="5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1"/>
              </w:numPr>
              <w:spacing w:line="360" w:lineRule="exact"/>
              <w:ind w:left="410" w:hanging="284"/>
              <w:jc w:val="left"/>
              <w:textAlignment w:val="center"/>
              <w:rPr>
                <w:rFonts w:ascii="宋体" w:hAnsi="宋体" w:eastAsia="宋体"/>
                <w:szCs w:val="21"/>
              </w:rPr>
            </w:pPr>
            <w:r>
              <w:rPr>
                <w:rFonts w:hint="eastAsia" w:ascii="宋体" w:hAnsi="宋体" w:eastAsia="宋体"/>
                <w:szCs w:val="21"/>
              </w:rPr>
              <w:t>硕士研究生及以上学历。</w:t>
            </w:r>
          </w:p>
          <w:p>
            <w:pPr>
              <w:widowControl/>
              <w:numPr>
                <w:ilvl w:val="0"/>
                <w:numId w:val="11"/>
              </w:numPr>
              <w:spacing w:line="360" w:lineRule="exact"/>
              <w:ind w:left="410" w:hanging="284"/>
              <w:jc w:val="left"/>
              <w:textAlignment w:val="center"/>
              <w:rPr>
                <w:rFonts w:ascii="宋体" w:hAnsi="宋体" w:eastAsia="宋体"/>
                <w:szCs w:val="21"/>
              </w:rPr>
            </w:pPr>
            <w:r>
              <w:rPr>
                <w:rFonts w:hint="eastAsia" w:ascii="宋体" w:hAnsi="宋体" w:eastAsia="宋体"/>
                <w:szCs w:val="21"/>
              </w:rPr>
              <w:t>具有8年以上财务管理相关工作经验及3年以上团队或项目管理经验。具有中级会计师或ACCA、CPA和CMA资格，具有上市公司及现代集团化企业财务管理经验者优先。</w:t>
            </w:r>
          </w:p>
          <w:p>
            <w:pPr>
              <w:widowControl/>
              <w:numPr>
                <w:ilvl w:val="0"/>
                <w:numId w:val="11"/>
              </w:numPr>
              <w:spacing w:line="360" w:lineRule="exact"/>
              <w:ind w:left="410" w:hanging="284"/>
              <w:jc w:val="left"/>
              <w:textAlignment w:val="center"/>
              <w:rPr>
                <w:rFonts w:ascii="宋体" w:hAnsi="宋体" w:eastAsia="宋体"/>
                <w:szCs w:val="21"/>
              </w:rPr>
            </w:pPr>
            <w:r>
              <w:rPr>
                <w:rFonts w:hint="eastAsia" w:ascii="宋体" w:hAnsi="宋体" w:eastAsia="宋体"/>
                <w:szCs w:val="21"/>
              </w:rPr>
              <w:t>具备较强的领导力和管理能力、逻辑思维能力，具有优秀的沟通协调能力</w:t>
            </w:r>
            <w:r>
              <w:rPr>
                <w:rFonts w:hint="eastAsia" w:asciiTheme="minorEastAsia" w:hAnsiTheme="minorEastAsia"/>
                <w:szCs w:val="21"/>
              </w:rPr>
              <w:t>，能坚守财务原则和职业道德</w:t>
            </w:r>
            <w:r>
              <w:rPr>
                <w:rFonts w:hint="eastAsia" w:ascii="宋体" w:hAnsi="宋体" w:eastAsia="宋体"/>
                <w:szCs w:val="21"/>
              </w:rPr>
              <w:t>，善于处理流程性事务，有较强的学习能力和财务分析能力，能够协助部门负责人管理部门、完成工作任务。</w:t>
            </w:r>
          </w:p>
          <w:p>
            <w:pPr>
              <w:widowControl/>
              <w:numPr>
                <w:ilvl w:val="0"/>
                <w:numId w:val="11"/>
              </w:numPr>
              <w:spacing w:line="360" w:lineRule="exact"/>
              <w:ind w:left="410" w:hanging="284"/>
              <w:jc w:val="left"/>
              <w:textAlignment w:val="center"/>
              <w:rPr>
                <w:rFonts w:ascii="宋体" w:hAnsi="宋体" w:eastAsia="宋体" w:cs="宋体"/>
                <w:color w:val="000000"/>
                <w:szCs w:val="21"/>
              </w:rPr>
            </w:pPr>
            <w:r>
              <w:rPr>
                <w:rFonts w:hint="eastAsia" w:ascii="宋体" w:hAnsi="宋体" w:eastAsia="宋体"/>
                <w:szCs w:val="21"/>
              </w:rPr>
              <w:t>熟悉国家相关财政法律法规、财务专业知识和企业会计准则，具有全面的财务知识体系，掌握财务、税法政策、运营分析、成本控制及成本核算相关知识。</w:t>
            </w:r>
          </w:p>
        </w:tc>
        <w:tc>
          <w:tcPr>
            <w:tcW w:w="582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2"/>
              </w:numPr>
              <w:tabs>
                <w:tab w:val="left" w:pos="552"/>
              </w:tabs>
              <w:spacing w:line="300" w:lineRule="exact"/>
              <w:ind w:left="482" w:hanging="357"/>
              <w:rPr>
                <w:rFonts w:asciiTheme="minorEastAsia" w:hAnsiTheme="minorEastAsia"/>
                <w:b/>
                <w:bCs/>
                <w:szCs w:val="21"/>
              </w:rPr>
            </w:pPr>
            <w:r>
              <w:rPr>
                <w:rFonts w:hint="eastAsia" w:asciiTheme="minorEastAsia" w:hAnsiTheme="minorEastAsia"/>
                <w:b/>
                <w:bCs/>
                <w:szCs w:val="21"/>
              </w:rPr>
              <w:t>税务筹划：</w:t>
            </w:r>
            <w:r>
              <w:rPr>
                <w:rFonts w:hint="eastAsia" w:asciiTheme="minorEastAsia" w:hAnsiTheme="minorEastAsia"/>
                <w:szCs w:val="21"/>
              </w:rPr>
              <w:t>协助部门总经理负责公司整体税务筹划，组织贯彻执行相关税务政策，维护与外部监管部门良好的工作关系。</w:t>
            </w:r>
          </w:p>
          <w:p>
            <w:pPr>
              <w:numPr>
                <w:ilvl w:val="0"/>
                <w:numId w:val="12"/>
              </w:numPr>
              <w:tabs>
                <w:tab w:val="left" w:pos="552"/>
              </w:tabs>
              <w:spacing w:line="300" w:lineRule="exact"/>
              <w:ind w:left="482" w:hanging="357"/>
              <w:rPr>
                <w:rFonts w:asciiTheme="minorEastAsia" w:hAnsiTheme="minorEastAsia"/>
                <w:b/>
                <w:bCs/>
                <w:szCs w:val="21"/>
              </w:rPr>
            </w:pPr>
            <w:r>
              <w:rPr>
                <w:rFonts w:hint="eastAsia" w:asciiTheme="minorEastAsia" w:hAnsiTheme="minorEastAsia"/>
                <w:b/>
                <w:bCs/>
                <w:szCs w:val="21"/>
              </w:rPr>
              <w:t>税务申报：</w:t>
            </w:r>
            <w:r>
              <w:rPr>
                <w:rFonts w:hint="eastAsia" w:asciiTheme="minorEastAsia" w:hAnsiTheme="minorEastAsia"/>
                <w:szCs w:val="21"/>
              </w:rPr>
              <w:t>按照国家的法律法规正确核算公司经营成果，指导公司税务申报及纳税工作。</w:t>
            </w:r>
          </w:p>
          <w:p>
            <w:pPr>
              <w:numPr>
                <w:ilvl w:val="0"/>
                <w:numId w:val="12"/>
              </w:numPr>
              <w:tabs>
                <w:tab w:val="left" w:pos="552"/>
              </w:tabs>
              <w:spacing w:line="300" w:lineRule="exact"/>
              <w:ind w:left="482" w:hanging="357"/>
              <w:rPr>
                <w:rFonts w:asciiTheme="minorEastAsia" w:hAnsiTheme="minorEastAsia"/>
                <w:b/>
                <w:bCs/>
                <w:szCs w:val="21"/>
              </w:rPr>
            </w:pPr>
            <w:r>
              <w:rPr>
                <w:rFonts w:hint="eastAsia" w:asciiTheme="minorEastAsia" w:hAnsiTheme="minorEastAsia"/>
                <w:b/>
                <w:bCs/>
                <w:szCs w:val="21"/>
              </w:rPr>
              <w:t>会计核算管理：</w:t>
            </w:r>
            <w:r>
              <w:rPr>
                <w:rFonts w:hint="eastAsia" w:asciiTheme="minorEastAsia" w:hAnsiTheme="minorEastAsia"/>
                <w:szCs w:val="21"/>
              </w:rPr>
              <w:t>组织会计核算工作，确保完整、准确、及时完成各类对内对外财务报表及财务信息的报送。</w:t>
            </w:r>
          </w:p>
          <w:p>
            <w:pPr>
              <w:numPr>
                <w:ilvl w:val="0"/>
                <w:numId w:val="12"/>
              </w:numPr>
              <w:tabs>
                <w:tab w:val="left" w:pos="552"/>
              </w:tabs>
              <w:spacing w:line="300" w:lineRule="exact"/>
              <w:ind w:left="482" w:hanging="357"/>
              <w:rPr>
                <w:rFonts w:asciiTheme="minorEastAsia" w:hAnsiTheme="minorEastAsia"/>
                <w:b/>
                <w:bCs/>
                <w:szCs w:val="21"/>
              </w:rPr>
            </w:pPr>
            <w:r>
              <w:rPr>
                <w:rFonts w:hint="eastAsia" w:asciiTheme="minorEastAsia" w:hAnsiTheme="minorEastAsia"/>
                <w:b/>
                <w:bCs/>
                <w:szCs w:val="21"/>
              </w:rPr>
              <w:t>费用管理：</w:t>
            </w:r>
            <w:r>
              <w:rPr>
                <w:rFonts w:hint="eastAsia" w:asciiTheme="minorEastAsia" w:hAnsiTheme="minorEastAsia"/>
                <w:szCs w:val="21"/>
              </w:rPr>
              <w:t>负责编制公司费用预算，审核公司日常支出及核算分析工作，监督费用报销审核。</w:t>
            </w:r>
          </w:p>
          <w:p>
            <w:pPr>
              <w:numPr>
                <w:ilvl w:val="0"/>
                <w:numId w:val="12"/>
              </w:numPr>
              <w:tabs>
                <w:tab w:val="left" w:pos="552"/>
              </w:tabs>
              <w:spacing w:line="300" w:lineRule="exact"/>
              <w:ind w:left="482" w:hanging="357"/>
              <w:rPr>
                <w:rFonts w:asciiTheme="minorEastAsia" w:hAnsiTheme="minorEastAsia"/>
                <w:b/>
                <w:bCs/>
                <w:szCs w:val="21"/>
              </w:rPr>
            </w:pPr>
            <w:r>
              <w:rPr>
                <w:rFonts w:hint="eastAsia" w:asciiTheme="minorEastAsia" w:hAnsiTheme="minorEastAsia"/>
                <w:szCs w:val="21"/>
              </w:rPr>
              <w:t>完成领导交办的其他工作。</w:t>
            </w:r>
          </w:p>
        </w:tc>
      </w:tr>
    </w:tbl>
    <w:p>
      <w:pPr>
        <w:spacing w:line="400" w:lineRule="exact"/>
        <w:ind w:right="170"/>
        <w:jc w:val="center"/>
        <w:outlineLvl w:val="0"/>
        <w:rPr>
          <w:rFonts w:asciiTheme="majorEastAsia" w:hAnsiTheme="majorEastAsia" w:eastAsiaTheme="majorEastAsia" w:cstheme="majorEastAsia"/>
          <w:b/>
          <w:sz w:val="36"/>
          <w:szCs w:val="36"/>
        </w:rPr>
      </w:pPr>
    </w:p>
    <w:p>
      <w:pPr>
        <w:widowControl/>
        <w:jc w:val="left"/>
        <w:rPr>
          <w:rFonts w:asciiTheme="majorEastAsia" w:hAnsiTheme="majorEastAsia" w:eastAsiaTheme="majorEastAsia" w:cstheme="majorEastAsia"/>
          <w:b/>
          <w:sz w:val="36"/>
          <w:szCs w:val="36"/>
        </w:rPr>
      </w:pPr>
      <w:r>
        <w:rPr>
          <w:rFonts w:asciiTheme="majorEastAsia" w:hAnsiTheme="majorEastAsia" w:eastAsiaTheme="majorEastAsia" w:cstheme="majorEastAsia"/>
          <w:b/>
          <w:sz w:val="36"/>
          <w:szCs w:val="36"/>
        </w:rPr>
        <w:br w:type="page"/>
      </w:r>
    </w:p>
    <w:p>
      <w:pPr>
        <w:spacing w:line="400" w:lineRule="exact"/>
        <w:ind w:right="170"/>
        <w:jc w:val="center"/>
        <w:outlineLvl w:val="0"/>
        <w:rPr>
          <w:rFonts w:asciiTheme="majorEastAsia" w:hAnsiTheme="majorEastAsia" w:eastAsiaTheme="majorEastAsia" w:cstheme="majorEastAsia"/>
          <w:b/>
          <w:sz w:val="36"/>
          <w:szCs w:val="36"/>
        </w:rPr>
      </w:pPr>
    </w:p>
    <w:p>
      <w:pPr>
        <w:spacing w:line="400" w:lineRule="exact"/>
        <w:ind w:right="170"/>
        <w:jc w:val="center"/>
        <w:outlineLvl w:val="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b/>
          <w:sz w:val="36"/>
          <w:szCs w:val="36"/>
        </w:rPr>
        <w:t>审计部中层岗位一览表</w:t>
      </w:r>
    </w:p>
    <w:tbl>
      <w:tblPr>
        <w:tblStyle w:val="4"/>
        <w:tblW w:w="14624" w:type="dxa"/>
        <w:tblInd w:w="0" w:type="dxa"/>
        <w:tblLayout w:type="fixed"/>
        <w:tblCellMar>
          <w:top w:w="15" w:type="dxa"/>
          <w:left w:w="15" w:type="dxa"/>
          <w:bottom w:w="15" w:type="dxa"/>
          <w:right w:w="15" w:type="dxa"/>
        </w:tblCellMar>
      </w:tblPr>
      <w:tblGrid>
        <w:gridCol w:w="441"/>
        <w:gridCol w:w="1134"/>
        <w:gridCol w:w="558"/>
        <w:gridCol w:w="1001"/>
        <w:gridCol w:w="5670"/>
        <w:gridCol w:w="5820"/>
      </w:tblGrid>
      <w:tr>
        <w:tblPrEx>
          <w:tblLayout w:type="fixed"/>
          <w:tblCellMar>
            <w:top w:w="15" w:type="dxa"/>
            <w:left w:w="15" w:type="dxa"/>
            <w:bottom w:w="15" w:type="dxa"/>
            <w:right w:w="15" w:type="dxa"/>
          </w:tblCellMar>
        </w:tblPrEx>
        <w:trPr>
          <w:trHeight w:val="420" w:hRule="atLeast"/>
          <w:tblHeader/>
        </w:trPr>
        <w:tc>
          <w:tcPr>
            <w:tcW w:w="441"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color w:val="FFFFFF"/>
                <w:szCs w:val="21"/>
              </w:rPr>
            </w:pPr>
            <w:r>
              <w:rPr>
                <w:rFonts w:ascii="宋体" w:hAnsi="宋体" w:eastAsia="宋体" w:cs="宋体"/>
                <w:b/>
                <w:color w:val="FFFFFF"/>
                <w:szCs w:val="21"/>
              </w:rPr>
              <w:t>序号</w:t>
            </w:r>
          </w:p>
        </w:tc>
        <w:tc>
          <w:tcPr>
            <w:tcW w:w="1134"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color w:val="FFFFFF"/>
                <w:szCs w:val="21"/>
              </w:rPr>
            </w:pPr>
            <w:r>
              <w:rPr>
                <w:rFonts w:hint="eastAsia" w:ascii="宋体" w:hAnsi="宋体" w:eastAsia="宋体" w:cs="宋体"/>
                <w:b/>
                <w:color w:val="FFFFFF"/>
                <w:kern w:val="0"/>
                <w:szCs w:val="21"/>
                <w:lang w:bidi="ar"/>
              </w:rPr>
              <w:t>岗位</w:t>
            </w:r>
          </w:p>
        </w:tc>
        <w:tc>
          <w:tcPr>
            <w:tcW w:w="558"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color w:val="FFFFFF"/>
                <w:szCs w:val="21"/>
              </w:rPr>
            </w:pPr>
            <w:r>
              <w:rPr>
                <w:rFonts w:hint="eastAsia" w:ascii="宋体" w:hAnsi="宋体" w:eastAsia="宋体" w:cs="宋体"/>
                <w:b/>
                <w:color w:val="FFFFFF"/>
                <w:kern w:val="0"/>
                <w:szCs w:val="21"/>
                <w:lang w:bidi="ar"/>
              </w:rPr>
              <w:t>人数</w:t>
            </w:r>
          </w:p>
        </w:tc>
        <w:tc>
          <w:tcPr>
            <w:tcW w:w="1001"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color w:val="FFFFFF"/>
                <w:szCs w:val="21"/>
              </w:rPr>
            </w:pPr>
            <w:r>
              <w:rPr>
                <w:rFonts w:hint="eastAsia" w:ascii="宋体" w:hAnsi="宋体" w:eastAsia="宋体" w:cs="宋体"/>
                <w:b/>
                <w:color w:val="FFFFFF"/>
                <w:kern w:val="0"/>
                <w:szCs w:val="21"/>
                <w:lang w:bidi="ar"/>
              </w:rPr>
              <w:t>专业要求</w:t>
            </w:r>
          </w:p>
        </w:tc>
        <w:tc>
          <w:tcPr>
            <w:tcW w:w="5670"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color w:val="FFFFFF"/>
                <w:szCs w:val="21"/>
              </w:rPr>
            </w:pPr>
            <w:r>
              <w:rPr>
                <w:rFonts w:hint="eastAsia" w:ascii="宋体" w:hAnsi="宋体" w:eastAsia="宋体" w:cs="宋体"/>
                <w:b/>
                <w:color w:val="FFFFFF"/>
                <w:kern w:val="0"/>
                <w:szCs w:val="21"/>
                <w:lang w:bidi="ar"/>
              </w:rPr>
              <w:t>任职要求</w:t>
            </w:r>
          </w:p>
        </w:tc>
        <w:tc>
          <w:tcPr>
            <w:tcW w:w="5820"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color w:val="FFFFFF"/>
                <w:szCs w:val="21"/>
              </w:rPr>
            </w:pPr>
            <w:r>
              <w:rPr>
                <w:rFonts w:hint="eastAsia" w:ascii="宋体" w:hAnsi="宋体" w:eastAsia="宋体" w:cs="宋体"/>
                <w:b/>
                <w:color w:val="FFFFFF"/>
                <w:kern w:val="0"/>
                <w:szCs w:val="21"/>
                <w:lang w:bidi="ar"/>
              </w:rPr>
              <w:t>岗位职责</w:t>
            </w:r>
          </w:p>
        </w:tc>
      </w:tr>
      <w:tr>
        <w:tblPrEx>
          <w:tblLayout w:type="fixed"/>
          <w:tblCellMar>
            <w:top w:w="15" w:type="dxa"/>
            <w:left w:w="15" w:type="dxa"/>
            <w:bottom w:w="15" w:type="dxa"/>
            <w:right w:w="15" w:type="dxa"/>
          </w:tblCellMar>
        </w:tblPrEx>
        <w:trPr>
          <w:trHeight w:val="6658" w:hRule="atLeast"/>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Theme="minorEastAsia" w:hAnsiTheme="minorEastAsia"/>
                <w:szCs w:val="21"/>
              </w:rPr>
            </w:pPr>
            <w:r>
              <w:rPr>
                <w:rFonts w:hint="eastAsia" w:ascii="宋体" w:hAnsi="宋体" w:eastAsia="宋体" w:cs="宋体"/>
                <w:color w:val="000000"/>
                <w:szCs w:val="21"/>
              </w:rPr>
              <w:t>1</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ascii="宋体" w:hAnsi="宋体" w:eastAsia="宋体" w:cs="Arial"/>
                <w:bCs/>
                <w:szCs w:val="21"/>
              </w:rPr>
            </w:pPr>
            <w:r>
              <w:rPr>
                <w:rFonts w:hint="eastAsia" w:ascii="宋体" w:hAnsi="宋体" w:eastAsia="宋体" w:cs="Arial"/>
                <w:bCs/>
                <w:szCs w:val="21"/>
              </w:rPr>
              <w:t>审计部</w:t>
            </w:r>
          </w:p>
          <w:p>
            <w:pPr>
              <w:spacing w:line="360" w:lineRule="exact"/>
              <w:jc w:val="center"/>
              <w:rPr>
                <w:rFonts w:asciiTheme="minorEastAsia" w:hAnsiTheme="minorEastAsia"/>
                <w:szCs w:val="21"/>
              </w:rPr>
            </w:pPr>
            <w:r>
              <w:rPr>
                <w:rFonts w:hint="eastAsia" w:ascii="宋体" w:hAnsi="宋体" w:eastAsia="宋体" w:cs="Arial"/>
                <w:bCs/>
                <w:szCs w:val="21"/>
              </w:rPr>
              <w:t>总经理</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Theme="minorEastAsia" w:hAnsiTheme="minorEastAsia"/>
                <w:szCs w:val="21"/>
              </w:rPr>
            </w:pPr>
            <w:r>
              <w:rPr>
                <w:rFonts w:ascii="宋体" w:hAnsi="宋体" w:eastAsia="宋体" w:cs="宋体"/>
                <w:color w:val="000000"/>
                <w:szCs w:val="21"/>
              </w:rPr>
              <w:t>1</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asciiTheme="minorEastAsia" w:hAnsiTheme="minorEastAsia"/>
                <w:szCs w:val="21"/>
              </w:rPr>
            </w:pPr>
            <w:r>
              <w:rPr>
                <w:rFonts w:hint="eastAsia" w:ascii="宋体" w:hAnsi="宋体" w:eastAsia="宋体"/>
                <w:szCs w:val="21"/>
              </w:rPr>
              <w:t>审计、财务管理、经济管理类等相关专业</w:t>
            </w:r>
          </w:p>
        </w:tc>
        <w:tc>
          <w:tcPr>
            <w:tcW w:w="567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3"/>
              </w:numPr>
              <w:spacing w:line="320" w:lineRule="exact"/>
              <w:ind w:left="409" w:hanging="284"/>
              <w:jc w:val="left"/>
              <w:rPr>
                <w:rFonts w:ascii="宋体" w:hAnsi="宋体" w:eastAsia="宋体"/>
                <w:szCs w:val="21"/>
              </w:rPr>
            </w:pPr>
            <w:r>
              <w:rPr>
                <w:rFonts w:hint="eastAsia" w:ascii="宋体" w:hAnsi="宋体" w:eastAsia="宋体"/>
                <w:szCs w:val="21"/>
              </w:rPr>
              <w:t>硕士研究生及以上学历。</w:t>
            </w:r>
          </w:p>
          <w:p>
            <w:pPr>
              <w:numPr>
                <w:ilvl w:val="0"/>
                <w:numId w:val="13"/>
              </w:numPr>
              <w:spacing w:line="320" w:lineRule="exact"/>
              <w:ind w:left="409" w:hanging="284"/>
              <w:jc w:val="left"/>
              <w:rPr>
                <w:rFonts w:ascii="宋体" w:hAnsi="宋体" w:eastAsia="宋体"/>
                <w:szCs w:val="21"/>
              </w:rPr>
            </w:pPr>
            <w:r>
              <w:rPr>
                <w:rFonts w:hint="eastAsia" w:ascii="宋体" w:hAnsi="宋体" w:eastAsia="宋体"/>
                <w:szCs w:val="21"/>
              </w:rPr>
              <w:t>具有10年以上审计相关工作经验及6年以上团队或项目管理经验，具有中级以上审计/会计职称或行业公认的资格认证。</w:t>
            </w:r>
          </w:p>
          <w:p>
            <w:pPr>
              <w:numPr>
                <w:ilvl w:val="0"/>
                <w:numId w:val="13"/>
              </w:numPr>
              <w:spacing w:line="320" w:lineRule="exact"/>
              <w:ind w:left="409" w:hanging="284"/>
              <w:jc w:val="left"/>
              <w:rPr>
                <w:rFonts w:ascii="宋体" w:hAnsi="宋体" w:eastAsia="宋体"/>
                <w:szCs w:val="21"/>
              </w:rPr>
            </w:pPr>
            <w:r>
              <w:rPr>
                <w:rFonts w:hint="eastAsia" w:ascii="宋体" w:hAnsi="宋体" w:eastAsia="宋体"/>
                <w:szCs w:val="21"/>
              </w:rPr>
              <w:t>具备较强的领导力和管理能力、组织协调能力、沟通能力、发现和解决问题的能力，具有较强的梳理总结能力、文字能力、逻辑和数字分析能力。</w:t>
            </w:r>
          </w:p>
          <w:p>
            <w:pPr>
              <w:numPr>
                <w:ilvl w:val="0"/>
                <w:numId w:val="13"/>
              </w:numPr>
              <w:spacing w:line="320" w:lineRule="exact"/>
              <w:ind w:left="409" w:hanging="284"/>
              <w:jc w:val="left"/>
              <w:rPr>
                <w:rFonts w:asciiTheme="minorEastAsia" w:hAnsiTheme="minorEastAsia"/>
                <w:szCs w:val="21"/>
              </w:rPr>
            </w:pPr>
            <w:r>
              <w:rPr>
                <w:rFonts w:hint="eastAsia" w:ascii="宋体" w:hAnsi="宋体" w:eastAsia="宋体"/>
                <w:szCs w:val="21"/>
              </w:rPr>
              <w:t>具有较高的审计专业技能，能够带领团队开展专项工作，掌握国家及地方相关的政策、法律法规，了解医药行业相关信息及运营特点。</w:t>
            </w:r>
          </w:p>
        </w:tc>
        <w:tc>
          <w:tcPr>
            <w:tcW w:w="582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4"/>
              </w:numPr>
              <w:tabs>
                <w:tab w:val="left" w:pos="552"/>
              </w:tabs>
              <w:spacing w:line="300" w:lineRule="exact"/>
              <w:ind w:left="482" w:hanging="357"/>
              <w:rPr>
                <w:rFonts w:asciiTheme="minorEastAsia" w:hAnsiTheme="minorEastAsia"/>
                <w:szCs w:val="21"/>
              </w:rPr>
            </w:pPr>
            <w:r>
              <w:rPr>
                <w:rFonts w:hint="eastAsia" w:asciiTheme="minorEastAsia" w:hAnsiTheme="minorEastAsia"/>
                <w:b/>
                <w:bCs/>
                <w:szCs w:val="21"/>
              </w:rPr>
              <w:t>审计监督体系建设：</w:t>
            </w:r>
            <w:r>
              <w:rPr>
                <w:rFonts w:hint="eastAsia" w:asciiTheme="minorEastAsia" w:hAnsiTheme="minorEastAsia"/>
                <w:szCs w:val="21"/>
              </w:rPr>
              <w:t>负责公司内部审计监督体系建设，确保企业各项生产经营或业务活动的合规性和合法性。</w:t>
            </w:r>
          </w:p>
          <w:p>
            <w:pPr>
              <w:numPr>
                <w:ilvl w:val="0"/>
                <w:numId w:val="14"/>
              </w:numPr>
              <w:tabs>
                <w:tab w:val="left" w:pos="552"/>
              </w:tabs>
              <w:spacing w:line="300" w:lineRule="exact"/>
              <w:ind w:left="482" w:hanging="357"/>
              <w:rPr>
                <w:rFonts w:asciiTheme="minorEastAsia" w:hAnsiTheme="minorEastAsia"/>
                <w:szCs w:val="21"/>
              </w:rPr>
            </w:pPr>
            <w:r>
              <w:rPr>
                <w:rFonts w:hint="eastAsia" w:asciiTheme="minorEastAsia" w:hAnsiTheme="minorEastAsia"/>
                <w:b/>
                <w:bCs/>
                <w:szCs w:val="21"/>
              </w:rPr>
              <w:t>内部审计监督：</w:t>
            </w:r>
            <w:r>
              <w:rPr>
                <w:rFonts w:hint="eastAsia" w:asciiTheme="minorEastAsia" w:hAnsiTheme="minorEastAsia"/>
                <w:szCs w:val="21"/>
              </w:rPr>
              <w:t>按照相关规定对公司中层干部经济责任履行情况进行审计监督和评价；负责组织开展公司内部管理审计及各类专项审计，对内部控制建设及执行情况进行审计评价。</w:t>
            </w:r>
          </w:p>
          <w:p>
            <w:pPr>
              <w:numPr>
                <w:ilvl w:val="0"/>
                <w:numId w:val="14"/>
              </w:numPr>
              <w:tabs>
                <w:tab w:val="left" w:pos="552"/>
              </w:tabs>
              <w:spacing w:line="300" w:lineRule="exact"/>
              <w:ind w:left="482" w:hanging="357"/>
              <w:rPr>
                <w:rFonts w:asciiTheme="minorEastAsia" w:hAnsiTheme="minorEastAsia"/>
                <w:szCs w:val="21"/>
              </w:rPr>
            </w:pPr>
            <w:r>
              <w:rPr>
                <w:rFonts w:hint="eastAsia" w:asciiTheme="minorEastAsia" w:hAnsiTheme="minorEastAsia"/>
                <w:b/>
                <w:bCs/>
                <w:szCs w:val="21"/>
              </w:rPr>
              <w:t>审计意见落实监督：</w:t>
            </w:r>
            <w:r>
              <w:rPr>
                <w:rFonts w:hint="eastAsia" w:asciiTheme="minorEastAsia" w:hAnsiTheme="minorEastAsia"/>
                <w:szCs w:val="21"/>
              </w:rPr>
              <w:t>负责对审计意见的落实开展监督检查，督促被审计部门采纳审计意见、执行审计决定。</w:t>
            </w:r>
          </w:p>
          <w:p>
            <w:pPr>
              <w:numPr>
                <w:ilvl w:val="0"/>
                <w:numId w:val="14"/>
              </w:numPr>
              <w:tabs>
                <w:tab w:val="left" w:pos="552"/>
              </w:tabs>
              <w:spacing w:line="300" w:lineRule="exact"/>
              <w:ind w:left="482" w:hanging="357"/>
              <w:rPr>
                <w:rFonts w:asciiTheme="minorEastAsia" w:hAnsiTheme="minorEastAsia"/>
                <w:szCs w:val="21"/>
              </w:rPr>
            </w:pPr>
            <w:r>
              <w:rPr>
                <w:rFonts w:hint="eastAsia" w:asciiTheme="minorEastAsia" w:hAnsiTheme="minorEastAsia"/>
                <w:b/>
                <w:bCs/>
                <w:szCs w:val="21"/>
              </w:rPr>
              <w:t>外审外查协调：</w:t>
            </w:r>
            <w:r>
              <w:rPr>
                <w:rFonts w:hint="eastAsia" w:asciiTheme="minorEastAsia" w:hAnsiTheme="minorEastAsia"/>
                <w:szCs w:val="21"/>
              </w:rPr>
              <w:t>配合国家部委、集团公司审计部门等外审外查工作，做好沟通协调，并向公司领导及时汇报外审外查的进程和结果，提出相关意见和建议，督促落实外审外查发现的问题进行整改。</w:t>
            </w:r>
          </w:p>
          <w:p>
            <w:pPr>
              <w:numPr>
                <w:ilvl w:val="0"/>
                <w:numId w:val="14"/>
              </w:numPr>
              <w:tabs>
                <w:tab w:val="left" w:pos="552"/>
              </w:tabs>
              <w:spacing w:line="300" w:lineRule="exact"/>
              <w:ind w:left="482" w:hanging="357"/>
              <w:rPr>
                <w:rFonts w:asciiTheme="minorEastAsia" w:hAnsiTheme="minorEastAsia"/>
                <w:szCs w:val="21"/>
              </w:rPr>
            </w:pPr>
            <w:r>
              <w:rPr>
                <w:rFonts w:hint="eastAsia" w:asciiTheme="minorEastAsia" w:hAnsiTheme="minorEastAsia"/>
                <w:szCs w:val="21"/>
              </w:rPr>
              <w:t>完成公司交办的其他工作。</w:t>
            </w:r>
          </w:p>
        </w:tc>
      </w:tr>
      <w:tr>
        <w:tblPrEx>
          <w:tblLayout w:type="fixed"/>
          <w:tblCellMar>
            <w:top w:w="15" w:type="dxa"/>
            <w:left w:w="15" w:type="dxa"/>
            <w:bottom w:w="15" w:type="dxa"/>
            <w:right w:w="15" w:type="dxa"/>
          </w:tblCellMar>
        </w:tblPrEx>
        <w:trPr>
          <w:trHeight w:val="7036" w:hRule="atLeast"/>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Theme="minorEastAsia" w:hAnsiTheme="minorEastAsia"/>
                <w:szCs w:val="21"/>
              </w:rPr>
            </w:pPr>
            <w:r>
              <w:rPr>
                <w:rFonts w:hint="eastAsia" w:ascii="宋体" w:hAnsi="宋体" w:eastAsia="宋体" w:cs="宋体"/>
                <w:color w:val="000000"/>
                <w:szCs w:val="21"/>
              </w:rPr>
              <w:t>2</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Theme="minorEastAsia" w:hAnsiTheme="minorEastAsia"/>
                <w:szCs w:val="21"/>
              </w:rPr>
            </w:pPr>
            <w:r>
              <w:rPr>
                <w:rFonts w:hint="eastAsia" w:asciiTheme="minorEastAsia" w:hAnsiTheme="minorEastAsia"/>
                <w:szCs w:val="21"/>
              </w:rPr>
              <w:t>审计部</w:t>
            </w:r>
          </w:p>
          <w:p>
            <w:pPr>
              <w:spacing w:line="360" w:lineRule="exact"/>
              <w:jc w:val="center"/>
              <w:rPr>
                <w:rFonts w:asciiTheme="minorEastAsia" w:hAnsiTheme="minorEastAsia"/>
                <w:szCs w:val="21"/>
              </w:rPr>
            </w:pPr>
            <w:r>
              <w:rPr>
                <w:rFonts w:hint="eastAsia" w:asciiTheme="minorEastAsia" w:hAnsiTheme="minorEastAsia"/>
                <w:szCs w:val="21"/>
              </w:rPr>
              <w:t>副总经理</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Theme="minorEastAsia" w:hAnsiTheme="minorEastAsia"/>
                <w:szCs w:val="21"/>
              </w:rPr>
            </w:pPr>
            <w:r>
              <w:rPr>
                <w:rFonts w:hint="eastAsia" w:ascii="宋体" w:hAnsi="宋体" w:eastAsia="宋体" w:cs="宋体"/>
                <w:color w:val="000000"/>
                <w:szCs w:val="21"/>
              </w:rPr>
              <w:t>1</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asciiTheme="minorEastAsia" w:hAnsiTheme="minorEastAsia"/>
                <w:szCs w:val="21"/>
              </w:rPr>
            </w:pPr>
            <w:r>
              <w:rPr>
                <w:rFonts w:hint="eastAsia" w:ascii="宋体" w:hAnsi="宋体" w:eastAsia="宋体"/>
                <w:szCs w:val="21"/>
              </w:rPr>
              <w:t>审计、财务管理、经济管理类等相关专业</w:t>
            </w:r>
          </w:p>
        </w:tc>
        <w:tc>
          <w:tcPr>
            <w:tcW w:w="5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5"/>
              </w:numPr>
              <w:spacing w:line="360" w:lineRule="exact"/>
              <w:ind w:left="410" w:hanging="284"/>
              <w:jc w:val="left"/>
              <w:textAlignment w:val="center"/>
              <w:rPr>
                <w:rFonts w:ascii="宋体" w:hAnsi="宋体" w:eastAsia="宋体"/>
                <w:szCs w:val="21"/>
              </w:rPr>
            </w:pPr>
            <w:r>
              <w:rPr>
                <w:rFonts w:hint="eastAsia" w:ascii="宋体" w:hAnsi="宋体" w:eastAsia="宋体"/>
                <w:szCs w:val="21"/>
              </w:rPr>
              <w:t>硕士研究生及以上学历。</w:t>
            </w:r>
          </w:p>
          <w:p>
            <w:pPr>
              <w:widowControl/>
              <w:numPr>
                <w:ilvl w:val="0"/>
                <w:numId w:val="15"/>
              </w:numPr>
              <w:spacing w:line="360" w:lineRule="exact"/>
              <w:ind w:left="410" w:hanging="284"/>
              <w:jc w:val="left"/>
              <w:textAlignment w:val="center"/>
              <w:rPr>
                <w:rFonts w:ascii="宋体" w:hAnsi="宋体" w:eastAsia="宋体"/>
                <w:szCs w:val="21"/>
              </w:rPr>
            </w:pPr>
            <w:r>
              <w:rPr>
                <w:rFonts w:hint="eastAsia" w:ascii="宋体" w:hAnsi="宋体" w:eastAsia="宋体"/>
                <w:szCs w:val="21"/>
              </w:rPr>
              <w:t>具有8年以上审计相关工作经验及3年以上团队或项目管理经验，具有中级以上会计/审计职称或行业公认的资格认证。</w:t>
            </w:r>
          </w:p>
          <w:p>
            <w:pPr>
              <w:widowControl/>
              <w:numPr>
                <w:ilvl w:val="0"/>
                <w:numId w:val="15"/>
              </w:numPr>
              <w:spacing w:line="360" w:lineRule="exact"/>
              <w:ind w:left="410" w:hanging="284"/>
              <w:jc w:val="left"/>
              <w:textAlignment w:val="center"/>
              <w:rPr>
                <w:rFonts w:ascii="宋体" w:hAnsi="宋体" w:eastAsia="宋体"/>
                <w:szCs w:val="21"/>
              </w:rPr>
            </w:pPr>
            <w:r>
              <w:rPr>
                <w:rFonts w:hint="eastAsia" w:ascii="宋体" w:hAnsi="宋体" w:eastAsia="宋体"/>
                <w:szCs w:val="21"/>
              </w:rPr>
              <w:t>具备较强的领导力和管理能力、组织协调能力、沟通能力、发现和解决问题的能力，具有较强的梳理总结能力、文字能力、逻辑和数字分析能力。</w:t>
            </w:r>
          </w:p>
          <w:p>
            <w:pPr>
              <w:widowControl/>
              <w:numPr>
                <w:ilvl w:val="0"/>
                <w:numId w:val="15"/>
              </w:numPr>
              <w:spacing w:line="360" w:lineRule="exact"/>
              <w:ind w:left="410" w:hanging="284"/>
              <w:jc w:val="left"/>
              <w:textAlignment w:val="center"/>
              <w:rPr>
                <w:rFonts w:ascii="宋体" w:hAnsi="宋体" w:eastAsia="宋体"/>
                <w:szCs w:val="21"/>
              </w:rPr>
            </w:pPr>
            <w:r>
              <w:rPr>
                <w:rFonts w:hint="eastAsia" w:ascii="宋体" w:hAnsi="宋体" w:eastAsia="宋体"/>
                <w:szCs w:val="21"/>
              </w:rPr>
              <w:t>具有审计专业技能，能够带领团队开展专项工作，熟悉国家及地方相关的政策、法律法规，了解医药行业相关信息及运营特点。</w:t>
            </w:r>
          </w:p>
        </w:tc>
        <w:tc>
          <w:tcPr>
            <w:tcW w:w="582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6"/>
              </w:numPr>
              <w:tabs>
                <w:tab w:val="left" w:pos="552"/>
              </w:tabs>
              <w:spacing w:line="300" w:lineRule="exact"/>
              <w:ind w:left="482" w:hanging="357"/>
              <w:rPr>
                <w:rFonts w:asciiTheme="minorEastAsia" w:hAnsiTheme="minorEastAsia"/>
                <w:b/>
                <w:bCs/>
                <w:szCs w:val="21"/>
              </w:rPr>
            </w:pPr>
            <w:r>
              <w:rPr>
                <w:rFonts w:hint="eastAsia" w:asciiTheme="minorEastAsia" w:hAnsiTheme="minorEastAsia"/>
                <w:b/>
                <w:bCs/>
                <w:szCs w:val="21"/>
              </w:rPr>
              <w:t>内部审计监督：</w:t>
            </w:r>
            <w:r>
              <w:rPr>
                <w:rFonts w:hint="eastAsia" w:asciiTheme="minorEastAsia" w:hAnsiTheme="minorEastAsia"/>
                <w:szCs w:val="21"/>
              </w:rPr>
              <w:t>协助部门总经理按照相关规定对公司中层干部经济责任履行情况进行审计监督和评价；负责组织开展公司内部管理审计及各类专项审计，对内部控制建设及执行情况进行审计评价。</w:t>
            </w:r>
          </w:p>
          <w:p>
            <w:pPr>
              <w:numPr>
                <w:ilvl w:val="0"/>
                <w:numId w:val="16"/>
              </w:numPr>
              <w:tabs>
                <w:tab w:val="left" w:pos="552"/>
              </w:tabs>
              <w:spacing w:line="300" w:lineRule="exact"/>
              <w:ind w:left="482" w:hanging="357"/>
              <w:rPr>
                <w:rFonts w:asciiTheme="minorEastAsia" w:hAnsiTheme="minorEastAsia"/>
                <w:b/>
                <w:bCs/>
                <w:szCs w:val="21"/>
              </w:rPr>
            </w:pPr>
            <w:r>
              <w:rPr>
                <w:rFonts w:hint="eastAsia" w:asciiTheme="minorEastAsia" w:hAnsiTheme="minorEastAsia"/>
                <w:b/>
                <w:bCs/>
                <w:szCs w:val="21"/>
              </w:rPr>
              <w:t>审计意见落实监督：</w:t>
            </w:r>
            <w:r>
              <w:rPr>
                <w:rFonts w:hint="eastAsia" w:asciiTheme="minorEastAsia" w:hAnsiTheme="minorEastAsia"/>
                <w:szCs w:val="21"/>
              </w:rPr>
              <w:t>落实审计意见并配合部门总经理开展监督检查，督促被审计部门采纳审计意见、执行审计决定。</w:t>
            </w:r>
          </w:p>
          <w:p>
            <w:pPr>
              <w:numPr>
                <w:ilvl w:val="0"/>
                <w:numId w:val="16"/>
              </w:numPr>
              <w:tabs>
                <w:tab w:val="left" w:pos="552"/>
              </w:tabs>
              <w:spacing w:line="300" w:lineRule="exact"/>
              <w:ind w:left="482" w:hanging="357"/>
              <w:rPr>
                <w:rFonts w:asciiTheme="minorEastAsia" w:hAnsiTheme="minorEastAsia"/>
                <w:szCs w:val="21"/>
              </w:rPr>
            </w:pPr>
            <w:r>
              <w:rPr>
                <w:rFonts w:hint="eastAsia" w:asciiTheme="minorEastAsia" w:hAnsiTheme="minorEastAsia"/>
                <w:b/>
                <w:bCs/>
                <w:szCs w:val="21"/>
              </w:rPr>
              <w:t>外审外查协调：</w:t>
            </w:r>
            <w:r>
              <w:rPr>
                <w:rFonts w:hint="eastAsia" w:asciiTheme="minorEastAsia" w:hAnsiTheme="minorEastAsia"/>
                <w:szCs w:val="21"/>
              </w:rPr>
              <w:t>配合国家部委、集团公司审计部门等外审外查工作，做好沟通协调，并向部门总经理及公司领导及时汇报外审外查的进程和结果，提出相关意见和建议，督促落实外审外查发现的问题进行整改。</w:t>
            </w:r>
          </w:p>
          <w:p>
            <w:pPr>
              <w:numPr>
                <w:ilvl w:val="0"/>
                <w:numId w:val="16"/>
              </w:numPr>
              <w:tabs>
                <w:tab w:val="left" w:pos="552"/>
              </w:tabs>
              <w:spacing w:line="300" w:lineRule="exact"/>
              <w:ind w:left="482" w:hanging="357"/>
              <w:rPr>
                <w:rFonts w:asciiTheme="minorEastAsia" w:hAnsiTheme="minorEastAsia"/>
                <w:szCs w:val="21"/>
              </w:rPr>
            </w:pPr>
            <w:r>
              <w:rPr>
                <w:rFonts w:hint="eastAsia" w:asciiTheme="minorEastAsia" w:hAnsiTheme="minorEastAsia"/>
                <w:szCs w:val="21"/>
              </w:rPr>
              <w:t>完成领导交办的其他工作。</w:t>
            </w:r>
          </w:p>
        </w:tc>
      </w:tr>
    </w:tbl>
    <w:p>
      <w:pPr>
        <w:spacing w:line="400" w:lineRule="exact"/>
        <w:ind w:right="170"/>
        <w:outlineLvl w:val="0"/>
        <w:rPr>
          <w:rFonts w:asciiTheme="majorEastAsia" w:hAnsiTheme="majorEastAsia" w:eastAsiaTheme="majorEastAsia" w:cstheme="majorEastAsia"/>
          <w:sz w:val="24"/>
          <w:szCs w:val="28"/>
        </w:rPr>
        <w:sectPr>
          <w:pgSz w:w="16838" w:h="11906" w:orient="landscape"/>
          <w:pgMar w:top="1021" w:right="1440" w:bottom="1021" w:left="1440" w:header="851" w:footer="680" w:gutter="0"/>
          <w:cols w:space="425" w:num="1"/>
          <w:docGrid w:type="lines" w:linePitch="312" w:charSpace="0"/>
        </w:sectPr>
      </w:pPr>
    </w:p>
    <w:p>
      <w:pPr>
        <w:spacing w:line="400" w:lineRule="exact"/>
        <w:ind w:right="170"/>
        <w:jc w:val="center"/>
        <w:outlineLvl w:val="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b/>
          <w:sz w:val="36"/>
          <w:szCs w:val="36"/>
        </w:rPr>
        <w:t>法律部中层岗位一览表</w:t>
      </w:r>
    </w:p>
    <w:tbl>
      <w:tblPr>
        <w:tblStyle w:val="4"/>
        <w:tblW w:w="14624" w:type="dxa"/>
        <w:tblInd w:w="0" w:type="dxa"/>
        <w:tblLayout w:type="fixed"/>
        <w:tblCellMar>
          <w:top w:w="15" w:type="dxa"/>
          <w:left w:w="15" w:type="dxa"/>
          <w:bottom w:w="15" w:type="dxa"/>
          <w:right w:w="15" w:type="dxa"/>
        </w:tblCellMar>
      </w:tblPr>
      <w:tblGrid>
        <w:gridCol w:w="441"/>
        <w:gridCol w:w="1134"/>
        <w:gridCol w:w="558"/>
        <w:gridCol w:w="1001"/>
        <w:gridCol w:w="5670"/>
        <w:gridCol w:w="5820"/>
      </w:tblGrid>
      <w:tr>
        <w:tblPrEx>
          <w:tblLayout w:type="fixed"/>
          <w:tblCellMar>
            <w:top w:w="15" w:type="dxa"/>
            <w:left w:w="15" w:type="dxa"/>
            <w:bottom w:w="15" w:type="dxa"/>
            <w:right w:w="15" w:type="dxa"/>
          </w:tblCellMar>
        </w:tblPrEx>
        <w:trPr>
          <w:trHeight w:val="420" w:hRule="atLeast"/>
          <w:tblHeader/>
        </w:trPr>
        <w:tc>
          <w:tcPr>
            <w:tcW w:w="441"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color w:val="FFFFFF"/>
                <w:szCs w:val="21"/>
              </w:rPr>
            </w:pPr>
            <w:r>
              <w:rPr>
                <w:rFonts w:ascii="宋体" w:hAnsi="宋体" w:eastAsia="宋体" w:cs="宋体"/>
                <w:b/>
                <w:color w:val="FFFFFF"/>
                <w:szCs w:val="21"/>
              </w:rPr>
              <w:t>序号</w:t>
            </w:r>
          </w:p>
        </w:tc>
        <w:tc>
          <w:tcPr>
            <w:tcW w:w="1134"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color w:val="FFFFFF"/>
                <w:szCs w:val="21"/>
              </w:rPr>
            </w:pPr>
            <w:r>
              <w:rPr>
                <w:rFonts w:hint="eastAsia" w:ascii="宋体" w:hAnsi="宋体" w:eastAsia="宋体" w:cs="宋体"/>
                <w:b/>
                <w:color w:val="FFFFFF"/>
                <w:kern w:val="0"/>
                <w:szCs w:val="21"/>
                <w:lang w:bidi="ar"/>
              </w:rPr>
              <w:t>岗位</w:t>
            </w:r>
          </w:p>
        </w:tc>
        <w:tc>
          <w:tcPr>
            <w:tcW w:w="558"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color w:val="FFFFFF"/>
                <w:szCs w:val="21"/>
              </w:rPr>
            </w:pPr>
            <w:r>
              <w:rPr>
                <w:rFonts w:hint="eastAsia" w:ascii="宋体" w:hAnsi="宋体" w:eastAsia="宋体" w:cs="宋体"/>
                <w:b/>
                <w:color w:val="FFFFFF"/>
                <w:kern w:val="0"/>
                <w:szCs w:val="21"/>
                <w:lang w:bidi="ar"/>
              </w:rPr>
              <w:t>人数</w:t>
            </w:r>
          </w:p>
        </w:tc>
        <w:tc>
          <w:tcPr>
            <w:tcW w:w="1001"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color w:val="FFFFFF"/>
                <w:szCs w:val="21"/>
              </w:rPr>
            </w:pPr>
            <w:r>
              <w:rPr>
                <w:rFonts w:hint="eastAsia" w:ascii="宋体" w:hAnsi="宋体" w:eastAsia="宋体" w:cs="宋体"/>
                <w:b/>
                <w:color w:val="FFFFFF"/>
                <w:kern w:val="0"/>
                <w:szCs w:val="21"/>
                <w:lang w:bidi="ar"/>
              </w:rPr>
              <w:t>专业要求</w:t>
            </w:r>
          </w:p>
        </w:tc>
        <w:tc>
          <w:tcPr>
            <w:tcW w:w="5670"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color w:val="FFFFFF"/>
                <w:szCs w:val="21"/>
              </w:rPr>
            </w:pPr>
            <w:r>
              <w:rPr>
                <w:rFonts w:hint="eastAsia" w:ascii="宋体" w:hAnsi="宋体" w:eastAsia="宋体" w:cs="宋体"/>
                <w:b/>
                <w:color w:val="FFFFFF"/>
                <w:kern w:val="0"/>
                <w:szCs w:val="21"/>
                <w:lang w:bidi="ar"/>
              </w:rPr>
              <w:t>任职要求</w:t>
            </w:r>
          </w:p>
        </w:tc>
        <w:tc>
          <w:tcPr>
            <w:tcW w:w="5820"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color w:val="FFFFFF"/>
                <w:szCs w:val="21"/>
              </w:rPr>
            </w:pPr>
            <w:r>
              <w:rPr>
                <w:rFonts w:hint="eastAsia" w:ascii="宋体" w:hAnsi="宋体" w:eastAsia="宋体" w:cs="宋体"/>
                <w:b/>
                <w:color w:val="FFFFFF"/>
                <w:kern w:val="0"/>
                <w:szCs w:val="21"/>
                <w:lang w:bidi="ar"/>
              </w:rPr>
              <w:t>岗位职责</w:t>
            </w:r>
          </w:p>
        </w:tc>
      </w:tr>
      <w:tr>
        <w:tblPrEx>
          <w:tblLayout w:type="fixed"/>
          <w:tblCellMar>
            <w:top w:w="15" w:type="dxa"/>
            <w:left w:w="15" w:type="dxa"/>
            <w:bottom w:w="15" w:type="dxa"/>
            <w:right w:w="15" w:type="dxa"/>
          </w:tblCellMar>
        </w:tblPrEx>
        <w:trPr>
          <w:trHeight w:val="7021" w:hRule="atLeast"/>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Theme="minorEastAsia" w:hAnsiTheme="minorEastAsia"/>
                <w:szCs w:val="21"/>
              </w:rPr>
            </w:pPr>
            <w:r>
              <w:rPr>
                <w:rFonts w:hint="eastAsia" w:ascii="宋体" w:hAnsi="宋体" w:eastAsia="宋体" w:cs="宋体"/>
                <w:color w:val="000000"/>
                <w:szCs w:val="21"/>
              </w:rPr>
              <w:t>1</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Theme="minorEastAsia" w:hAnsiTheme="minorEastAsia"/>
                <w:szCs w:val="21"/>
              </w:rPr>
            </w:pPr>
            <w:r>
              <w:rPr>
                <w:rFonts w:hint="eastAsia" w:asciiTheme="minorEastAsia" w:hAnsiTheme="minorEastAsia"/>
                <w:szCs w:val="21"/>
              </w:rPr>
              <w:t>法律部</w:t>
            </w:r>
          </w:p>
          <w:p>
            <w:pPr>
              <w:spacing w:line="360" w:lineRule="exact"/>
              <w:jc w:val="center"/>
              <w:rPr>
                <w:rFonts w:asciiTheme="minorEastAsia" w:hAnsiTheme="minorEastAsia"/>
                <w:szCs w:val="21"/>
              </w:rPr>
            </w:pPr>
            <w:r>
              <w:rPr>
                <w:rFonts w:hint="eastAsia" w:asciiTheme="minorEastAsia" w:hAnsiTheme="minorEastAsia"/>
                <w:szCs w:val="21"/>
              </w:rPr>
              <w:t>总经理</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Theme="minorEastAsia" w:hAnsiTheme="minorEastAsia"/>
                <w:szCs w:val="21"/>
              </w:rPr>
            </w:pPr>
            <w:r>
              <w:rPr>
                <w:rFonts w:ascii="宋体" w:hAnsi="宋体" w:eastAsia="宋体" w:cs="宋体"/>
                <w:color w:val="000000"/>
                <w:szCs w:val="21"/>
              </w:rPr>
              <w:t>1</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rPr>
                <w:rFonts w:ascii="宋体" w:hAnsi="宋体" w:eastAsia="宋体"/>
                <w:szCs w:val="21"/>
              </w:rPr>
            </w:pPr>
            <w:r>
              <w:rPr>
                <w:rFonts w:hint="eastAsia" w:ascii="宋体" w:hAnsi="宋体" w:eastAsia="宋体"/>
                <w:szCs w:val="21"/>
              </w:rPr>
              <w:t xml:space="preserve">经济法等相关专业 </w:t>
            </w:r>
          </w:p>
        </w:tc>
        <w:tc>
          <w:tcPr>
            <w:tcW w:w="567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7"/>
              </w:numPr>
              <w:spacing w:line="320" w:lineRule="exact"/>
              <w:ind w:left="409" w:hanging="284"/>
              <w:jc w:val="left"/>
              <w:rPr>
                <w:rFonts w:ascii="宋体" w:hAnsi="宋体" w:eastAsia="宋体"/>
                <w:szCs w:val="21"/>
              </w:rPr>
            </w:pPr>
            <w:r>
              <w:rPr>
                <w:rFonts w:hint="eastAsia" w:ascii="宋体" w:hAnsi="宋体" w:eastAsia="宋体"/>
                <w:szCs w:val="21"/>
              </w:rPr>
              <w:t>硕士研究生及以上学历。</w:t>
            </w:r>
          </w:p>
          <w:p>
            <w:pPr>
              <w:numPr>
                <w:ilvl w:val="0"/>
                <w:numId w:val="17"/>
              </w:numPr>
              <w:spacing w:line="320" w:lineRule="exact"/>
              <w:ind w:left="409" w:hanging="284"/>
              <w:jc w:val="left"/>
              <w:rPr>
                <w:rFonts w:asciiTheme="minorEastAsia" w:hAnsiTheme="minorEastAsia"/>
                <w:szCs w:val="21"/>
              </w:rPr>
            </w:pPr>
            <w:r>
              <w:rPr>
                <w:rFonts w:ascii="宋体" w:hAnsi="宋体" w:eastAsia="宋体"/>
                <w:szCs w:val="21"/>
              </w:rPr>
              <w:t>10年以上</w:t>
            </w:r>
            <w:r>
              <w:rPr>
                <w:rFonts w:hint="eastAsia" w:ascii="宋体" w:hAnsi="宋体" w:eastAsia="宋体"/>
                <w:szCs w:val="21"/>
              </w:rPr>
              <w:t>法务相关</w:t>
            </w:r>
            <w:r>
              <w:rPr>
                <w:rFonts w:ascii="宋体" w:hAnsi="宋体" w:eastAsia="宋体"/>
                <w:szCs w:val="21"/>
              </w:rPr>
              <w:t>工作经验</w:t>
            </w:r>
            <w:r>
              <w:rPr>
                <w:rFonts w:hint="eastAsia" w:ascii="宋体" w:hAnsi="宋体" w:eastAsia="宋体"/>
                <w:szCs w:val="21"/>
              </w:rPr>
              <w:t>及6年以上团队或项目管理经验，具有法律职业资格。</w:t>
            </w:r>
          </w:p>
          <w:p>
            <w:pPr>
              <w:numPr>
                <w:ilvl w:val="0"/>
                <w:numId w:val="17"/>
              </w:numPr>
              <w:spacing w:line="320" w:lineRule="exact"/>
              <w:ind w:left="409" w:hanging="284"/>
              <w:jc w:val="left"/>
              <w:rPr>
                <w:rFonts w:asciiTheme="minorEastAsia" w:hAnsiTheme="minorEastAsia"/>
                <w:szCs w:val="21"/>
              </w:rPr>
            </w:pPr>
            <w:r>
              <w:rPr>
                <w:rFonts w:hint="eastAsia" w:ascii="宋体" w:hAnsi="宋体" w:eastAsia="宋体"/>
                <w:szCs w:val="21"/>
              </w:rPr>
              <w:t>具备较强的领导力和管理能力，具有战略思维、全局观念，良好的团队管理、组织协调能力及解决问题的能力，良好的口头及书面表达能力。</w:t>
            </w:r>
          </w:p>
          <w:p>
            <w:pPr>
              <w:numPr>
                <w:ilvl w:val="0"/>
                <w:numId w:val="17"/>
              </w:numPr>
              <w:spacing w:line="320" w:lineRule="exact"/>
              <w:ind w:left="409" w:hanging="284"/>
              <w:jc w:val="left"/>
              <w:rPr>
                <w:rFonts w:asciiTheme="minorEastAsia" w:hAnsiTheme="minorEastAsia"/>
                <w:szCs w:val="21"/>
              </w:rPr>
            </w:pPr>
            <w:r>
              <w:rPr>
                <w:rFonts w:hint="eastAsia" w:ascii="宋体" w:hAnsi="宋体" w:eastAsia="宋体"/>
                <w:szCs w:val="21"/>
              </w:rPr>
              <w:t>法律基础扎实，实践应用能力强，熟悉公司主营业态的业务模式、医药行业政策法规、国有资产管理要求、上市公司治理和监管要求。</w:t>
            </w:r>
          </w:p>
        </w:tc>
        <w:tc>
          <w:tcPr>
            <w:tcW w:w="582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8"/>
              </w:numPr>
              <w:spacing w:line="300" w:lineRule="exact"/>
              <w:ind w:left="409" w:hanging="284"/>
              <w:rPr>
                <w:rFonts w:asciiTheme="minorEastAsia" w:hAnsiTheme="minorEastAsia"/>
                <w:szCs w:val="21"/>
              </w:rPr>
            </w:pPr>
            <w:r>
              <w:rPr>
                <w:rFonts w:hint="eastAsia" w:asciiTheme="minorEastAsia" w:hAnsiTheme="minorEastAsia"/>
                <w:b/>
                <w:bCs/>
                <w:szCs w:val="21"/>
              </w:rPr>
              <w:t>法律体系建设：</w:t>
            </w:r>
            <w:r>
              <w:rPr>
                <w:rFonts w:hint="eastAsia" w:asciiTheme="minorEastAsia" w:hAnsiTheme="minorEastAsia"/>
                <w:szCs w:val="21"/>
              </w:rPr>
              <w:t>负责持续完善公司内部法律服务体系及法律监督体系建设工作。</w:t>
            </w:r>
          </w:p>
          <w:p>
            <w:pPr>
              <w:numPr>
                <w:ilvl w:val="0"/>
                <w:numId w:val="18"/>
              </w:numPr>
              <w:spacing w:line="300" w:lineRule="exact"/>
              <w:ind w:left="409" w:hanging="284"/>
              <w:rPr>
                <w:rFonts w:asciiTheme="minorEastAsia" w:hAnsiTheme="minorEastAsia"/>
                <w:szCs w:val="21"/>
              </w:rPr>
            </w:pPr>
            <w:r>
              <w:rPr>
                <w:rFonts w:hint="eastAsia" w:asciiTheme="minorEastAsia" w:hAnsiTheme="minorEastAsia"/>
                <w:b/>
                <w:bCs/>
                <w:szCs w:val="21"/>
              </w:rPr>
              <w:t>合同审核管理：</w:t>
            </w:r>
            <w:r>
              <w:rPr>
                <w:rFonts w:hint="eastAsia" w:asciiTheme="minorEastAsia" w:hAnsiTheme="minorEastAsia"/>
                <w:szCs w:val="21"/>
              </w:rPr>
              <w:t>负责指导制定公司合同示范文本、文本释义和使用指南；指导公司合同归口管理和法律审核，参与重大合同考察、谈判和签约，提供法律专业支持。</w:t>
            </w:r>
          </w:p>
          <w:p>
            <w:pPr>
              <w:numPr>
                <w:ilvl w:val="0"/>
                <w:numId w:val="18"/>
              </w:numPr>
              <w:spacing w:line="300" w:lineRule="exact"/>
              <w:ind w:left="409" w:hanging="284"/>
              <w:rPr>
                <w:rFonts w:asciiTheme="minorEastAsia" w:hAnsiTheme="minorEastAsia"/>
                <w:szCs w:val="21"/>
              </w:rPr>
            </w:pPr>
            <w:r>
              <w:rPr>
                <w:rFonts w:hint="eastAsia" w:asciiTheme="minorEastAsia" w:hAnsiTheme="minorEastAsia"/>
                <w:b/>
                <w:bCs/>
                <w:szCs w:val="21"/>
              </w:rPr>
              <w:t>法律咨询管理：</w:t>
            </w:r>
            <w:r>
              <w:rPr>
                <w:rFonts w:hint="eastAsia" w:asciiTheme="minorEastAsia" w:hAnsiTheme="minorEastAsia"/>
                <w:szCs w:val="21"/>
              </w:rPr>
              <w:t>加强对问题的事前、事中研究的指导，为各业务部门、内设机构等管理事项提供法律风险评估、预警意见；参与及指导聘用外部律师，对外部律师进行管理。</w:t>
            </w:r>
          </w:p>
          <w:p>
            <w:pPr>
              <w:numPr>
                <w:ilvl w:val="0"/>
                <w:numId w:val="18"/>
              </w:numPr>
              <w:spacing w:line="300" w:lineRule="exact"/>
              <w:ind w:left="409" w:hanging="284"/>
              <w:rPr>
                <w:rFonts w:asciiTheme="minorEastAsia" w:hAnsiTheme="minorEastAsia"/>
                <w:szCs w:val="21"/>
              </w:rPr>
            </w:pPr>
            <w:r>
              <w:rPr>
                <w:rFonts w:hint="eastAsia" w:asciiTheme="minorEastAsia" w:hAnsiTheme="minorEastAsia"/>
                <w:b/>
                <w:bCs/>
                <w:szCs w:val="21"/>
              </w:rPr>
              <w:t>投融资法律支持：</w:t>
            </w:r>
            <w:r>
              <w:rPr>
                <w:rFonts w:hint="eastAsia" w:asciiTheme="minorEastAsia" w:hAnsiTheme="minorEastAsia"/>
                <w:szCs w:val="21"/>
              </w:rPr>
              <w:t>负责指导对公司投融资业务提供法律支持，包括法律尽职调查、起草协议及公司章程，并为新公司设立、股权变更登记、股权质押等交割阶段提供法律咨询和建议。</w:t>
            </w:r>
          </w:p>
          <w:p>
            <w:pPr>
              <w:numPr>
                <w:ilvl w:val="0"/>
                <w:numId w:val="18"/>
              </w:numPr>
              <w:spacing w:line="300" w:lineRule="exact"/>
              <w:ind w:left="409" w:hanging="284"/>
              <w:rPr>
                <w:rFonts w:asciiTheme="minorEastAsia" w:hAnsiTheme="minorEastAsia"/>
                <w:szCs w:val="21"/>
              </w:rPr>
            </w:pPr>
            <w:r>
              <w:rPr>
                <w:rFonts w:hint="eastAsia" w:asciiTheme="minorEastAsia" w:hAnsiTheme="minorEastAsia"/>
                <w:b/>
                <w:bCs/>
                <w:szCs w:val="21"/>
              </w:rPr>
              <w:t>法律事务处理：</w:t>
            </w:r>
            <w:r>
              <w:rPr>
                <w:rFonts w:hint="eastAsia" w:asciiTheme="minorEastAsia" w:hAnsiTheme="minorEastAsia"/>
                <w:szCs w:val="21"/>
              </w:rPr>
              <w:t>指导组织处理公司经营管理中各类法律事务，包括法律案件、上市公司法律事务和知识产权事务等，落实巡视整改涉及的法律事项。</w:t>
            </w:r>
          </w:p>
          <w:p>
            <w:pPr>
              <w:numPr>
                <w:ilvl w:val="0"/>
                <w:numId w:val="18"/>
              </w:numPr>
              <w:spacing w:line="300" w:lineRule="exact"/>
              <w:ind w:left="409" w:hanging="284"/>
              <w:rPr>
                <w:rFonts w:asciiTheme="minorEastAsia" w:hAnsiTheme="minorEastAsia"/>
                <w:szCs w:val="21"/>
              </w:rPr>
            </w:pPr>
            <w:r>
              <w:rPr>
                <w:rFonts w:hint="eastAsia" w:asciiTheme="minorEastAsia" w:hAnsiTheme="minorEastAsia"/>
                <w:b/>
                <w:bCs/>
                <w:szCs w:val="21"/>
              </w:rPr>
              <w:t>法制宣传教育：</w:t>
            </w:r>
            <w:r>
              <w:rPr>
                <w:rFonts w:hint="eastAsia" w:asciiTheme="minorEastAsia" w:hAnsiTheme="minorEastAsia"/>
                <w:szCs w:val="21"/>
              </w:rPr>
              <w:t>负责公司法治宣传教育，指导编制及报送法务材料及统计数据。</w:t>
            </w:r>
          </w:p>
          <w:p>
            <w:pPr>
              <w:numPr>
                <w:ilvl w:val="0"/>
                <w:numId w:val="18"/>
              </w:numPr>
              <w:spacing w:line="300" w:lineRule="exact"/>
              <w:ind w:left="409" w:hanging="284"/>
              <w:rPr>
                <w:rFonts w:asciiTheme="minorEastAsia" w:hAnsiTheme="minorEastAsia"/>
                <w:szCs w:val="21"/>
              </w:rPr>
            </w:pPr>
            <w:r>
              <w:rPr>
                <w:rFonts w:hint="eastAsia" w:asciiTheme="minorEastAsia" w:hAnsiTheme="minorEastAsia"/>
                <w:szCs w:val="21"/>
              </w:rPr>
              <w:t>完成公司交办的其他工作。</w:t>
            </w:r>
          </w:p>
        </w:tc>
      </w:tr>
      <w:tr>
        <w:tblPrEx>
          <w:tblLayout w:type="fixed"/>
          <w:tblCellMar>
            <w:top w:w="15" w:type="dxa"/>
            <w:left w:w="15" w:type="dxa"/>
            <w:bottom w:w="15" w:type="dxa"/>
            <w:right w:w="15" w:type="dxa"/>
          </w:tblCellMar>
        </w:tblPrEx>
        <w:trPr>
          <w:trHeight w:val="7021" w:hRule="atLeast"/>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000000"/>
                <w:szCs w:val="21"/>
              </w:rPr>
            </w:pPr>
            <w:r>
              <w:rPr>
                <w:rFonts w:ascii="宋体" w:hAnsi="宋体" w:eastAsia="宋体" w:cs="宋体"/>
                <w:color w:val="000000"/>
                <w:szCs w:val="21"/>
              </w:rPr>
              <w:t>2</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Theme="minorEastAsia" w:hAnsiTheme="minorEastAsia"/>
                <w:szCs w:val="21"/>
              </w:rPr>
            </w:pPr>
            <w:r>
              <w:rPr>
                <w:rFonts w:hint="eastAsia" w:asciiTheme="minorEastAsia" w:hAnsiTheme="minorEastAsia"/>
                <w:szCs w:val="21"/>
              </w:rPr>
              <w:t>法律部</w:t>
            </w:r>
          </w:p>
          <w:p>
            <w:pPr>
              <w:spacing w:line="360" w:lineRule="exact"/>
              <w:jc w:val="center"/>
              <w:rPr>
                <w:rFonts w:asciiTheme="minorEastAsia" w:hAnsiTheme="minorEastAsia"/>
                <w:szCs w:val="21"/>
              </w:rPr>
            </w:pPr>
            <w:r>
              <w:rPr>
                <w:rFonts w:hint="eastAsia" w:asciiTheme="minorEastAsia" w:hAnsiTheme="minorEastAsia"/>
                <w:szCs w:val="21"/>
              </w:rPr>
              <w:t>副总经理</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000000"/>
                <w:szCs w:val="21"/>
              </w:rPr>
            </w:pPr>
            <w:r>
              <w:rPr>
                <w:rFonts w:ascii="宋体" w:hAnsi="宋体" w:eastAsia="宋体" w:cs="宋体"/>
                <w:color w:val="000000"/>
                <w:szCs w:val="21"/>
              </w:rPr>
              <w:t>1</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rPr>
                <w:rFonts w:ascii="宋体" w:hAnsi="宋体" w:eastAsia="宋体"/>
                <w:szCs w:val="21"/>
              </w:rPr>
            </w:pPr>
            <w:r>
              <w:rPr>
                <w:rFonts w:hint="eastAsia" w:ascii="宋体" w:hAnsi="宋体" w:eastAsia="宋体"/>
                <w:szCs w:val="21"/>
              </w:rPr>
              <w:t>经济法等相关专业</w:t>
            </w:r>
          </w:p>
        </w:tc>
        <w:tc>
          <w:tcPr>
            <w:tcW w:w="567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9"/>
              </w:numPr>
              <w:spacing w:line="320" w:lineRule="exact"/>
              <w:ind w:left="409" w:hanging="284"/>
              <w:jc w:val="left"/>
              <w:rPr>
                <w:rFonts w:ascii="宋体" w:hAnsi="宋体" w:eastAsia="宋体"/>
                <w:szCs w:val="21"/>
              </w:rPr>
            </w:pPr>
            <w:r>
              <w:rPr>
                <w:rFonts w:hint="eastAsia" w:ascii="宋体" w:hAnsi="宋体" w:eastAsia="宋体"/>
                <w:szCs w:val="21"/>
              </w:rPr>
              <w:t>硕士研究生及以上学历。</w:t>
            </w:r>
          </w:p>
          <w:p>
            <w:pPr>
              <w:numPr>
                <w:ilvl w:val="0"/>
                <w:numId w:val="19"/>
              </w:numPr>
              <w:spacing w:line="320" w:lineRule="exact"/>
              <w:ind w:left="409" w:hanging="284"/>
              <w:jc w:val="left"/>
              <w:rPr>
                <w:rFonts w:asciiTheme="minorEastAsia" w:hAnsiTheme="minorEastAsia"/>
                <w:szCs w:val="21"/>
              </w:rPr>
            </w:pPr>
            <w:r>
              <w:rPr>
                <w:rFonts w:ascii="宋体" w:hAnsi="宋体" w:eastAsia="宋体"/>
                <w:szCs w:val="21"/>
              </w:rPr>
              <w:t>8年以上</w:t>
            </w:r>
            <w:r>
              <w:rPr>
                <w:rFonts w:hint="eastAsia" w:ascii="宋体" w:hAnsi="宋体" w:eastAsia="宋体"/>
                <w:szCs w:val="21"/>
              </w:rPr>
              <w:t>法务相关</w:t>
            </w:r>
            <w:r>
              <w:rPr>
                <w:rFonts w:ascii="宋体" w:hAnsi="宋体" w:eastAsia="宋体"/>
                <w:szCs w:val="21"/>
              </w:rPr>
              <w:t>工作经验</w:t>
            </w:r>
            <w:r>
              <w:rPr>
                <w:rFonts w:hint="eastAsia" w:ascii="宋体" w:hAnsi="宋体" w:eastAsia="宋体"/>
                <w:szCs w:val="21"/>
              </w:rPr>
              <w:t>及</w:t>
            </w:r>
            <w:r>
              <w:rPr>
                <w:rFonts w:ascii="宋体" w:hAnsi="宋体" w:eastAsia="宋体"/>
                <w:szCs w:val="21"/>
              </w:rPr>
              <w:t>3</w:t>
            </w:r>
            <w:r>
              <w:rPr>
                <w:rFonts w:hint="eastAsia" w:ascii="宋体" w:hAnsi="宋体" w:eastAsia="宋体"/>
                <w:szCs w:val="21"/>
              </w:rPr>
              <w:t>年以上团队或项目管理经验，具有法律职业资格。</w:t>
            </w:r>
          </w:p>
          <w:p>
            <w:pPr>
              <w:numPr>
                <w:ilvl w:val="0"/>
                <w:numId w:val="19"/>
              </w:numPr>
              <w:spacing w:line="320" w:lineRule="exact"/>
              <w:ind w:left="409" w:hanging="284"/>
              <w:jc w:val="left"/>
              <w:rPr>
                <w:rFonts w:asciiTheme="minorEastAsia" w:hAnsiTheme="minorEastAsia"/>
                <w:szCs w:val="21"/>
              </w:rPr>
            </w:pPr>
            <w:r>
              <w:rPr>
                <w:rFonts w:hint="eastAsia" w:ascii="宋体" w:hAnsi="宋体" w:eastAsia="宋体"/>
                <w:szCs w:val="21"/>
              </w:rPr>
              <w:t>具备较强的领导力和管理能力，具有一定的战略思维、全局观念，良好的团队管理、组织协调能力及解决问题的能力，良好的口头及书面表达能力。</w:t>
            </w:r>
          </w:p>
          <w:p>
            <w:pPr>
              <w:numPr>
                <w:ilvl w:val="0"/>
                <w:numId w:val="19"/>
              </w:numPr>
              <w:spacing w:line="320" w:lineRule="exact"/>
              <w:ind w:left="409" w:hanging="284"/>
              <w:jc w:val="left"/>
              <w:rPr>
                <w:rFonts w:asciiTheme="minorEastAsia" w:hAnsiTheme="minorEastAsia"/>
                <w:szCs w:val="21"/>
              </w:rPr>
            </w:pPr>
            <w:r>
              <w:rPr>
                <w:rFonts w:hint="eastAsia" w:ascii="宋体" w:hAnsi="宋体" w:eastAsia="宋体"/>
                <w:szCs w:val="21"/>
              </w:rPr>
              <w:t>法律基础扎实，实践应用能力强，熟悉公司主营业态的业务模式、医药行业政策法规、国有资产管理要求、上市公司治理和监管要求。</w:t>
            </w:r>
          </w:p>
        </w:tc>
        <w:tc>
          <w:tcPr>
            <w:tcW w:w="582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20"/>
              </w:numPr>
              <w:spacing w:line="300" w:lineRule="exact"/>
              <w:ind w:left="409" w:hanging="284"/>
              <w:rPr>
                <w:rFonts w:asciiTheme="minorEastAsia" w:hAnsiTheme="minorEastAsia"/>
                <w:szCs w:val="21"/>
              </w:rPr>
            </w:pPr>
            <w:r>
              <w:rPr>
                <w:rFonts w:hint="eastAsia" w:asciiTheme="minorEastAsia" w:hAnsiTheme="minorEastAsia"/>
                <w:b/>
                <w:bCs/>
                <w:szCs w:val="21"/>
              </w:rPr>
              <w:t>合同审核：</w:t>
            </w:r>
            <w:r>
              <w:rPr>
                <w:rFonts w:hint="eastAsia" w:asciiTheme="minorEastAsia" w:hAnsiTheme="minorEastAsia"/>
                <w:szCs w:val="21"/>
              </w:rPr>
              <w:t>协助部门总经理制定公司合同示范文本、文本释义和使用指南；落实公司合同归口管理和法律审核，参与重大合同考察、谈判和签约，提供法律专业支持。</w:t>
            </w:r>
          </w:p>
          <w:p>
            <w:pPr>
              <w:numPr>
                <w:ilvl w:val="0"/>
                <w:numId w:val="20"/>
              </w:numPr>
              <w:spacing w:line="300" w:lineRule="exact"/>
              <w:ind w:left="409" w:hanging="284"/>
              <w:rPr>
                <w:rFonts w:asciiTheme="minorEastAsia" w:hAnsiTheme="minorEastAsia"/>
                <w:szCs w:val="21"/>
              </w:rPr>
            </w:pPr>
            <w:r>
              <w:rPr>
                <w:rFonts w:hint="eastAsia" w:asciiTheme="minorEastAsia" w:hAnsiTheme="minorEastAsia"/>
                <w:b/>
                <w:bCs/>
                <w:szCs w:val="21"/>
              </w:rPr>
              <w:t>法律咨询管理：</w:t>
            </w:r>
            <w:r>
              <w:rPr>
                <w:rFonts w:hint="eastAsia" w:asciiTheme="minorEastAsia" w:hAnsiTheme="minorEastAsia"/>
                <w:szCs w:val="21"/>
              </w:rPr>
              <w:t>配合部门总经理加强对问题的事前、事中研究，为各业务部门、内设机构等管理事项提供法律风险评估、预警意见；参与及指导聘用外部律师，对外部律师进行协助管理。</w:t>
            </w:r>
          </w:p>
          <w:p>
            <w:pPr>
              <w:numPr>
                <w:ilvl w:val="0"/>
                <w:numId w:val="20"/>
              </w:numPr>
              <w:spacing w:line="300" w:lineRule="exact"/>
              <w:ind w:left="409" w:hanging="284"/>
              <w:rPr>
                <w:rFonts w:asciiTheme="minorEastAsia" w:hAnsiTheme="minorEastAsia"/>
                <w:szCs w:val="21"/>
              </w:rPr>
            </w:pPr>
            <w:r>
              <w:rPr>
                <w:rFonts w:hint="eastAsia" w:asciiTheme="minorEastAsia" w:hAnsiTheme="minorEastAsia"/>
                <w:b/>
                <w:bCs/>
                <w:szCs w:val="21"/>
              </w:rPr>
              <w:t>投融资法律支持：</w:t>
            </w:r>
            <w:r>
              <w:rPr>
                <w:rFonts w:hint="eastAsia" w:asciiTheme="minorEastAsia" w:hAnsiTheme="minorEastAsia"/>
                <w:szCs w:val="21"/>
              </w:rPr>
              <w:t>协助对公司投融资业务提供法律支持，包括法律尽职调查、起草协议及公司章程，并为新公司设立、股权变更登记、股权质押等交割阶段提供法律咨询和建议。</w:t>
            </w:r>
          </w:p>
          <w:p>
            <w:pPr>
              <w:numPr>
                <w:ilvl w:val="0"/>
                <w:numId w:val="20"/>
              </w:numPr>
              <w:spacing w:line="300" w:lineRule="exact"/>
              <w:ind w:left="409" w:hanging="284"/>
              <w:rPr>
                <w:rFonts w:asciiTheme="minorEastAsia" w:hAnsiTheme="minorEastAsia"/>
                <w:szCs w:val="21"/>
              </w:rPr>
            </w:pPr>
            <w:r>
              <w:rPr>
                <w:rFonts w:hint="eastAsia" w:asciiTheme="minorEastAsia" w:hAnsiTheme="minorEastAsia"/>
                <w:b/>
                <w:bCs/>
                <w:szCs w:val="21"/>
              </w:rPr>
              <w:t>法律事务处理：</w:t>
            </w:r>
            <w:r>
              <w:rPr>
                <w:rFonts w:hint="eastAsia" w:asciiTheme="minorEastAsia" w:hAnsiTheme="minorEastAsia"/>
                <w:szCs w:val="21"/>
              </w:rPr>
              <w:t>落实公司经营管理中各类法律事务处理，包括法律案件、上市公司法律事务和知识产权事务等，落实巡视整改涉及的法律事项。</w:t>
            </w:r>
          </w:p>
          <w:p>
            <w:pPr>
              <w:numPr>
                <w:ilvl w:val="0"/>
                <w:numId w:val="20"/>
              </w:numPr>
              <w:spacing w:line="300" w:lineRule="exact"/>
              <w:ind w:left="409" w:hanging="284"/>
              <w:rPr>
                <w:rFonts w:asciiTheme="minorEastAsia" w:hAnsiTheme="minorEastAsia"/>
                <w:b/>
                <w:bCs/>
                <w:szCs w:val="21"/>
              </w:rPr>
            </w:pPr>
            <w:r>
              <w:rPr>
                <w:rFonts w:hint="eastAsia" w:asciiTheme="minorEastAsia" w:hAnsiTheme="minorEastAsia"/>
                <w:b/>
                <w:bCs/>
                <w:szCs w:val="21"/>
              </w:rPr>
              <w:t>法制宣传教育：</w:t>
            </w:r>
            <w:r>
              <w:rPr>
                <w:rFonts w:hint="eastAsia" w:asciiTheme="minorEastAsia" w:hAnsiTheme="minorEastAsia"/>
                <w:szCs w:val="21"/>
              </w:rPr>
              <w:t>组织公司法治宣传教育，编制及报送法务材料及统计数据。</w:t>
            </w:r>
          </w:p>
          <w:p>
            <w:pPr>
              <w:numPr>
                <w:ilvl w:val="0"/>
                <w:numId w:val="20"/>
              </w:numPr>
              <w:spacing w:line="300" w:lineRule="exact"/>
              <w:ind w:left="409" w:hanging="284"/>
              <w:rPr>
                <w:rFonts w:asciiTheme="minorEastAsia" w:hAnsiTheme="minorEastAsia"/>
                <w:b/>
                <w:bCs/>
                <w:szCs w:val="21"/>
              </w:rPr>
            </w:pPr>
            <w:r>
              <w:rPr>
                <w:rFonts w:hint="eastAsia" w:asciiTheme="minorEastAsia" w:hAnsiTheme="minorEastAsia"/>
                <w:szCs w:val="21"/>
              </w:rPr>
              <w:t>完成领导交办的其他工作。</w:t>
            </w:r>
          </w:p>
        </w:tc>
      </w:tr>
    </w:tbl>
    <w:p>
      <w:pPr>
        <w:spacing w:line="400" w:lineRule="exact"/>
        <w:ind w:right="170"/>
        <w:outlineLvl w:val="0"/>
        <w:rPr>
          <w:rFonts w:asciiTheme="majorEastAsia" w:hAnsiTheme="majorEastAsia" w:eastAsiaTheme="majorEastAsia" w:cstheme="majorEastAsia"/>
          <w:sz w:val="24"/>
          <w:szCs w:val="28"/>
        </w:rPr>
      </w:pPr>
      <w:r>
        <w:rPr>
          <w:rFonts w:asciiTheme="majorEastAsia" w:hAnsiTheme="majorEastAsia" w:eastAsiaTheme="majorEastAsia" w:cstheme="majorEastAsia"/>
          <w:sz w:val="24"/>
          <w:szCs w:val="28"/>
        </w:rPr>
        <w:br w:type="page"/>
      </w:r>
    </w:p>
    <w:p>
      <w:pPr>
        <w:spacing w:line="400" w:lineRule="exact"/>
        <w:ind w:right="170"/>
        <w:jc w:val="center"/>
        <w:outlineLvl w:val="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b/>
          <w:sz w:val="36"/>
          <w:szCs w:val="36"/>
        </w:rPr>
        <w:t>信息中心中层岗位一览表</w:t>
      </w:r>
    </w:p>
    <w:tbl>
      <w:tblPr>
        <w:tblStyle w:val="4"/>
        <w:tblW w:w="14624" w:type="dxa"/>
        <w:tblInd w:w="0" w:type="dxa"/>
        <w:tblLayout w:type="fixed"/>
        <w:tblCellMar>
          <w:top w:w="15" w:type="dxa"/>
          <w:left w:w="15" w:type="dxa"/>
          <w:bottom w:w="15" w:type="dxa"/>
          <w:right w:w="15" w:type="dxa"/>
        </w:tblCellMar>
      </w:tblPr>
      <w:tblGrid>
        <w:gridCol w:w="441"/>
        <w:gridCol w:w="1134"/>
        <w:gridCol w:w="558"/>
        <w:gridCol w:w="1001"/>
        <w:gridCol w:w="5670"/>
        <w:gridCol w:w="5820"/>
      </w:tblGrid>
      <w:tr>
        <w:tblPrEx>
          <w:tblLayout w:type="fixed"/>
          <w:tblCellMar>
            <w:top w:w="15" w:type="dxa"/>
            <w:left w:w="15" w:type="dxa"/>
            <w:bottom w:w="15" w:type="dxa"/>
            <w:right w:w="15" w:type="dxa"/>
          </w:tblCellMar>
        </w:tblPrEx>
        <w:trPr>
          <w:trHeight w:val="420" w:hRule="atLeast"/>
          <w:tblHeader/>
        </w:trPr>
        <w:tc>
          <w:tcPr>
            <w:tcW w:w="441"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color w:val="FFFFFF"/>
                <w:szCs w:val="21"/>
              </w:rPr>
            </w:pPr>
            <w:r>
              <w:rPr>
                <w:rFonts w:ascii="宋体" w:hAnsi="宋体" w:eastAsia="宋体" w:cs="宋体"/>
                <w:b/>
                <w:color w:val="FFFFFF"/>
                <w:szCs w:val="21"/>
              </w:rPr>
              <w:t>序号</w:t>
            </w:r>
          </w:p>
        </w:tc>
        <w:tc>
          <w:tcPr>
            <w:tcW w:w="1134"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color w:val="FFFFFF"/>
                <w:szCs w:val="21"/>
              </w:rPr>
            </w:pPr>
            <w:r>
              <w:rPr>
                <w:rFonts w:hint="eastAsia" w:ascii="宋体" w:hAnsi="宋体" w:eastAsia="宋体" w:cs="宋体"/>
                <w:b/>
                <w:color w:val="FFFFFF"/>
                <w:kern w:val="0"/>
                <w:szCs w:val="21"/>
                <w:lang w:bidi="ar"/>
              </w:rPr>
              <w:t>岗位</w:t>
            </w:r>
          </w:p>
        </w:tc>
        <w:tc>
          <w:tcPr>
            <w:tcW w:w="558"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color w:val="FFFFFF"/>
                <w:szCs w:val="21"/>
              </w:rPr>
            </w:pPr>
            <w:r>
              <w:rPr>
                <w:rFonts w:hint="eastAsia" w:ascii="宋体" w:hAnsi="宋体" w:eastAsia="宋体" w:cs="宋体"/>
                <w:b/>
                <w:color w:val="FFFFFF"/>
                <w:kern w:val="0"/>
                <w:szCs w:val="21"/>
                <w:lang w:bidi="ar"/>
              </w:rPr>
              <w:t>人数</w:t>
            </w:r>
          </w:p>
        </w:tc>
        <w:tc>
          <w:tcPr>
            <w:tcW w:w="1001"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color w:val="FFFFFF"/>
                <w:szCs w:val="21"/>
              </w:rPr>
            </w:pPr>
            <w:r>
              <w:rPr>
                <w:rFonts w:hint="eastAsia" w:ascii="宋体" w:hAnsi="宋体" w:eastAsia="宋体" w:cs="宋体"/>
                <w:b/>
                <w:color w:val="FFFFFF"/>
                <w:kern w:val="0"/>
                <w:szCs w:val="21"/>
                <w:lang w:bidi="ar"/>
              </w:rPr>
              <w:t>专业要求</w:t>
            </w:r>
          </w:p>
        </w:tc>
        <w:tc>
          <w:tcPr>
            <w:tcW w:w="5670"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color w:val="FFFFFF"/>
                <w:szCs w:val="21"/>
              </w:rPr>
            </w:pPr>
            <w:r>
              <w:rPr>
                <w:rFonts w:hint="eastAsia" w:ascii="宋体" w:hAnsi="宋体" w:eastAsia="宋体" w:cs="宋体"/>
                <w:b/>
                <w:color w:val="FFFFFF"/>
                <w:kern w:val="0"/>
                <w:szCs w:val="21"/>
                <w:lang w:bidi="ar"/>
              </w:rPr>
              <w:t>任职要求</w:t>
            </w:r>
          </w:p>
        </w:tc>
        <w:tc>
          <w:tcPr>
            <w:tcW w:w="5820"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color w:val="FFFFFF"/>
                <w:szCs w:val="21"/>
              </w:rPr>
            </w:pPr>
            <w:r>
              <w:rPr>
                <w:rFonts w:hint="eastAsia" w:ascii="宋体" w:hAnsi="宋体" w:eastAsia="宋体" w:cs="宋体"/>
                <w:b/>
                <w:color w:val="FFFFFF"/>
                <w:kern w:val="0"/>
                <w:szCs w:val="21"/>
                <w:lang w:bidi="ar"/>
              </w:rPr>
              <w:t>岗位职责</w:t>
            </w:r>
          </w:p>
        </w:tc>
      </w:tr>
      <w:tr>
        <w:tblPrEx>
          <w:tblLayout w:type="fixed"/>
          <w:tblCellMar>
            <w:top w:w="15" w:type="dxa"/>
            <w:left w:w="15" w:type="dxa"/>
            <w:bottom w:w="15" w:type="dxa"/>
            <w:right w:w="15" w:type="dxa"/>
          </w:tblCellMar>
        </w:tblPrEx>
        <w:trPr>
          <w:trHeight w:val="7021" w:hRule="atLeast"/>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Theme="minorEastAsia" w:hAnsiTheme="minorEastAsia"/>
                <w:szCs w:val="21"/>
              </w:rPr>
            </w:pPr>
            <w:r>
              <w:rPr>
                <w:rFonts w:hint="eastAsia" w:ascii="宋体" w:hAnsi="宋体" w:eastAsia="宋体" w:cs="宋体"/>
                <w:color w:val="000000"/>
                <w:szCs w:val="21"/>
              </w:rPr>
              <w:t>1</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Theme="minorEastAsia" w:hAnsiTheme="minorEastAsia"/>
                <w:szCs w:val="21"/>
              </w:rPr>
            </w:pPr>
            <w:r>
              <w:rPr>
                <w:rFonts w:hint="eastAsia" w:asciiTheme="minorEastAsia" w:hAnsiTheme="minorEastAsia"/>
                <w:szCs w:val="21"/>
              </w:rPr>
              <w:t>信息中心</w:t>
            </w:r>
          </w:p>
          <w:p>
            <w:pPr>
              <w:spacing w:line="360" w:lineRule="exact"/>
              <w:jc w:val="center"/>
              <w:rPr>
                <w:rFonts w:asciiTheme="minorEastAsia" w:hAnsiTheme="minorEastAsia"/>
                <w:szCs w:val="21"/>
              </w:rPr>
            </w:pPr>
            <w:r>
              <w:rPr>
                <w:rFonts w:hint="eastAsia" w:asciiTheme="minorEastAsia" w:hAnsiTheme="minorEastAsia"/>
                <w:szCs w:val="21"/>
              </w:rPr>
              <w:t>总经理</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Theme="minorEastAsia" w:hAnsiTheme="minorEastAsia"/>
                <w:szCs w:val="21"/>
              </w:rPr>
            </w:pPr>
            <w:r>
              <w:rPr>
                <w:rFonts w:ascii="宋体" w:hAnsi="宋体" w:eastAsia="宋体" w:cs="宋体"/>
                <w:color w:val="000000"/>
                <w:szCs w:val="21"/>
              </w:rPr>
              <w:t>1</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rPr>
                <w:rFonts w:ascii="宋体" w:hAnsi="宋体" w:eastAsia="宋体"/>
                <w:szCs w:val="21"/>
              </w:rPr>
            </w:pPr>
            <w:r>
              <w:rPr>
                <w:rFonts w:hint="eastAsia" w:ascii="宋体" w:hAnsi="宋体" w:eastAsia="宋体"/>
                <w:szCs w:val="21"/>
              </w:rPr>
              <w:t>计算机网络、信息管理、项目管理等相关专业</w:t>
            </w:r>
          </w:p>
        </w:tc>
        <w:tc>
          <w:tcPr>
            <w:tcW w:w="567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21"/>
              </w:numPr>
              <w:spacing w:line="320" w:lineRule="exact"/>
              <w:ind w:left="409" w:hanging="284"/>
              <w:jc w:val="left"/>
              <w:rPr>
                <w:rFonts w:ascii="宋体" w:hAnsi="宋体" w:eastAsia="宋体"/>
                <w:szCs w:val="21"/>
              </w:rPr>
            </w:pPr>
            <w:r>
              <w:rPr>
                <w:rFonts w:hint="eastAsia" w:ascii="宋体" w:hAnsi="宋体" w:eastAsia="宋体"/>
                <w:szCs w:val="21"/>
              </w:rPr>
              <w:t>硕士研究生及以上学历。</w:t>
            </w:r>
          </w:p>
          <w:p>
            <w:pPr>
              <w:numPr>
                <w:ilvl w:val="0"/>
                <w:numId w:val="21"/>
              </w:numPr>
              <w:spacing w:line="320" w:lineRule="exact"/>
              <w:ind w:left="409" w:hanging="284"/>
              <w:jc w:val="left"/>
              <w:rPr>
                <w:rFonts w:asciiTheme="minorEastAsia" w:hAnsiTheme="minorEastAsia"/>
                <w:szCs w:val="21"/>
              </w:rPr>
            </w:pPr>
            <w:r>
              <w:rPr>
                <w:rFonts w:hint="eastAsia" w:ascii="宋体" w:hAnsi="宋体" w:eastAsia="宋体"/>
                <w:szCs w:val="21"/>
              </w:rPr>
              <w:t>具有</w:t>
            </w:r>
            <w:r>
              <w:rPr>
                <w:rFonts w:ascii="宋体" w:hAnsi="宋体" w:eastAsia="宋体"/>
                <w:szCs w:val="21"/>
              </w:rPr>
              <w:t>10年以上</w:t>
            </w:r>
            <w:r>
              <w:rPr>
                <w:rFonts w:hint="eastAsia" w:ascii="宋体" w:hAnsi="宋体" w:eastAsia="宋体"/>
                <w:szCs w:val="21"/>
              </w:rPr>
              <w:t>信息相关</w:t>
            </w:r>
            <w:r>
              <w:rPr>
                <w:rFonts w:ascii="宋体" w:hAnsi="宋体" w:eastAsia="宋体"/>
                <w:szCs w:val="21"/>
              </w:rPr>
              <w:t>工作经验</w:t>
            </w:r>
            <w:r>
              <w:rPr>
                <w:rFonts w:hint="eastAsia" w:ascii="宋体" w:hAnsi="宋体" w:eastAsia="宋体"/>
                <w:szCs w:val="21"/>
              </w:rPr>
              <w:t>及6年以上团队或项目管理经验。</w:t>
            </w:r>
          </w:p>
          <w:p>
            <w:pPr>
              <w:numPr>
                <w:ilvl w:val="0"/>
                <w:numId w:val="21"/>
              </w:numPr>
              <w:spacing w:line="320" w:lineRule="exact"/>
              <w:ind w:left="409" w:hanging="284"/>
              <w:jc w:val="left"/>
              <w:rPr>
                <w:rFonts w:asciiTheme="minorEastAsia" w:hAnsiTheme="minorEastAsia"/>
                <w:szCs w:val="21"/>
              </w:rPr>
            </w:pPr>
            <w:r>
              <w:rPr>
                <w:rFonts w:hint="eastAsia" w:ascii="宋体" w:hAnsi="宋体" w:eastAsia="宋体"/>
                <w:szCs w:val="21"/>
              </w:rPr>
              <w:t>具备较强的领导力、逻辑思维能力及企业信息化管理能力，具有较强的分析解决问题能力、主动学习能力，良好的团队管理和组织协调能力。</w:t>
            </w:r>
          </w:p>
          <w:p>
            <w:pPr>
              <w:numPr>
                <w:ilvl w:val="0"/>
                <w:numId w:val="21"/>
              </w:numPr>
              <w:spacing w:line="320" w:lineRule="exact"/>
              <w:ind w:left="409" w:hanging="284"/>
              <w:jc w:val="left"/>
              <w:rPr>
                <w:rFonts w:asciiTheme="minorEastAsia" w:hAnsiTheme="minorEastAsia"/>
                <w:szCs w:val="21"/>
              </w:rPr>
            </w:pPr>
            <w:r>
              <w:rPr>
                <w:rFonts w:hint="eastAsia" w:ascii="宋体" w:hAnsi="宋体" w:eastAsia="宋体"/>
                <w:szCs w:val="21"/>
              </w:rPr>
              <w:t>熟悉医药行业信息系统建设和应用知识，拥有扎实的信息技术专业知识，了解医药企业运营模式及特点。</w:t>
            </w:r>
          </w:p>
        </w:tc>
        <w:tc>
          <w:tcPr>
            <w:tcW w:w="582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22"/>
              </w:numPr>
              <w:spacing w:line="300" w:lineRule="exact"/>
              <w:ind w:left="409" w:hanging="284"/>
              <w:rPr>
                <w:rFonts w:asciiTheme="minorEastAsia" w:hAnsiTheme="minorEastAsia"/>
                <w:szCs w:val="21"/>
              </w:rPr>
            </w:pPr>
            <w:r>
              <w:rPr>
                <w:rFonts w:hint="eastAsia" w:asciiTheme="minorEastAsia" w:hAnsiTheme="minorEastAsia"/>
                <w:b/>
                <w:bCs/>
                <w:szCs w:val="21"/>
              </w:rPr>
              <w:t>体系建设：</w:t>
            </w:r>
            <w:r>
              <w:rPr>
                <w:rFonts w:hint="eastAsia" w:asciiTheme="minorEastAsia" w:hAnsiTheme="minorEastAsia"/>
                <w:szCs w:val="21"/>
              </w:rPr>
              <w:t>负责完善公司信息化体系建设，为公司经营管理工作提供信息技术支持。</w:t>
            </w:r>
          </w:p>
          <w:p>
            <w:pPr>
              <w:numPr>
                <w:ilvl w:val="0"/>
                <w:numId w:val="22"/>
              </w:numPr>
              <w:spacing w:line="300" w:lineRule="exact"/>
              <w:ind w:left="409" w:hanging="284"/>
              <w:rPr>
                <w:rFonts w:asciiTheme="minorEastAsia" w:hAnsiTheme="minorEastAsia"/>
                <w:szCs w:val="21"/>
              </w:rPr>
            </w:pPr>
            <w:r>
              <w:rPr>
                <w:rFonts w:hint="eastAsia" w:asciiTheme="minorEastAsia" w:hAnsiTheme="minorEastAsia"/>
                <w:b/>
                <w:bCs/>
                <w:szCs w:val="21"/>
              </w:rPr>
              <w:t>信息化解决方案：</w:t>
            </w:r>
            <w:r>
              <w:rPr>
                <w:rFonts w:hint="eastAsia" w:asciiTheme="minorEastAsia" w:hAnsiTheme="minorEastAsia"/>
                <w:szCs w:val="21"/>
              </w:rPr>
              <w:t>跟进行业前沿的信息化解决方案及其先进的技术和架构，针对业务需要制定公司信息化解决方案，提供数据分析，实现对业务的支持。</w:t>
            </w:r>
          </w:p>
          <w:p>
            <w:pPr>
              <w:numPr>
                <w:ilvl w:val="0"/>
                <w:numId w:val="22"/>
              </w:numPr>
              <w:spacing w:line="300" w:lineRule="exact"/>
              <w:ind w:left="409" w:hanging="284"/>
              <w:rPr>
                <w:rFonts w:asciiTheme="minorEastAsia" w:hAnsiTheme="minorEastAsia"/>
                <w:szCs w:val="21"/>
              </w:rPr>
            </w:pPr>
            <w:r>
              <w:rPr>
                <w:rFonts w:hint="eastAsia" w:asciiTheme="minorEastAsia" w:hAnsiTheme="minorEastAsia"/>
                <w:b/>
                <w:szCs w:val="21"/>
              </w:rPr>
              <w:t>数据库建设及维护管理：</w:t>
            </w:r>
            <w:r>
              <w:rPr>
                <w:rFonts w:hint="eastAsia" w:asciiTheme="minorEastAsia" w:hAnsiTheme="minorEastAsia"/>
                <w:szCs w:val="21"/>
              </w:rPr>
              <w:t>负责组织公司数据库建设及维护工作，设计数据标准化管理流程，保障公司主数据库及核心运营数据库的正常运行。</w:t>
            </w:r>
          </w:p>
          <w:p>
            <w:pPr>
              <w:numPr>
                <w:ilvl w:val="0"/>
                <w:numId w:val="22"/>
              </w:numPr>
              <w:spacing w:line="300" w:lineRule="exact"/>
              <w:ind w:left="409" w:hanging="284"/>
              <w:rPr>
                <w:rFonts w:asciiTheme="minorEastAsia" w:hAnsiTheme="minorEastAsia"/>
                <w:szCs w:val="21"/>
              </w:rPr>
            </w:pPr>
            <w:r>
              <w:rPr>
                <w:rFonts w:hint="eastAsia" w:asciiTheme="minorEastAsia" w:hAnsiTheme="minorEastAsia"/>
                <w:b/>
                <w:szCs w:val="21"/>
              </w:rPr>
              <w:t>网络安全管理：</w:t>
            </w:r>
            <w:r>
              <w:rPr>
                <w:rFonts w:hint="eastAsia" w:asciiTheme="minorEastAsia" w:hAnsiTheme="minorEastAsia"/>
                <w:szCs w:val="21"/>
              </w:rPr>
              <w:t>负责指导公司网络安全管理，对公司网络体系、安全架构设计与优化剔除建设性意见，保障公司网络信息安全。</w:t>
            </w:r>
          </w:p>
          <w:p>
            <w:pPr>
              <w:numPr>
                <w:ilvl w:val="0"/>
                <w:numId w:val="22"/>
              </w:numPr>
              <w:spacing w:line="300" w:lineRule="exact"/>
              <w:ind w:left="409" w:hanging="284"/>
              <w:rPr>
                <w:rFonts w:asciiTheme="minorEastAsia" w:hAnsiTheme="minorEastAsia"/>
                <w:szCs w:val="21"/>
              </w:rPr>
            </w:pPr>
            <w:r>
              <w:rPr>
                <w:rFonts w:hint="eastAsia" w:asciiTheme="minorEastAsia" w:hAnsiTheme="minorEastAsia"/>
                <w:b/>
                <w:bCs/>
                <w:szCs w:val="21"/>
              </w:rPr>
              <w:t>信息化项目管理：</w:t>
            </w:r>
            <w:r>
              <w:rPr>
                <w:rFonts w:hint="eastAsia" w:asciiTheme="minorEastAsia" w:hAnsiTheme="minorEastAsia"/>
                <w:szCs w:val="21"/>
              </w:rPr>
              <w:t>负责有效协调资源对信息化项目进行管理，及时发现并规避项目风险，合理处理风险。</w:t>
            </w:r>
          </w:p>
          <w:p>
            <w:pPr>
              <w:numPr>
                <w:ilvl w:val="0"/>
                <w:numId w:val="22"/>
              </w:numPr>
              <w:spacing w:line="300" w:lineRule="exact"/>
              <w:ind w:left="409" w:hanging="284"/>
              <w:rPr>
                <w:rFonts w:asciiTheme="minorEastAsia" w:hAnsiTheme="minorEastAsia"/>
                <w:b/>
                <w:bCs/>
                <w:szCs w:val="21"/>
              </w:rPr>
            </w:pPr>
            <w:r>
              <w:rPr>
                <w:rFonts w:hint="eastAsia" w:asciiTheme="minorEastAsia" w:hAnsiTheme="minorEastAsia"/>
                <w:b/>
                <w:bCs/>
                <w:szCs w:val="21"/>
              </w:rPr>
              <w:t>系统管理及信息化运行维护：</w:t>
            </w:r>
            <w:r>
              <w:rPr>
                <w:rFonts w:hint="eastAsia" w:asciiTheme="minorEastAsia" w:hAnsiTheme="minorEastAsia"/>
                <w:szCs w:val="21"/>
              </w:rPr>
              <w:t>负责指导公司信息化系统、信息化终端、局域网应用及设备等的管理和运维工作；负责公司软件正版化管理。</w:t>
            </w:r>
          </w:p>
          <w:p>
            <w:pPr>
              <w:numPr>
                <w:ilvl w:val="0"/>
                <w:numId w:val="22"/>
              </w:numPr>
              <w:spacing w:line="300" w:lineRule="exact"/>
              <w:ind w:left="409" w:hanging="284"/>
              <w:rPr>
                <w:rFonts w:asciiTheme="minorEastAsia" w:hAnsiTheme="minorEastAsia"/>
                <w:szCs w:val="21"/>
              </w:rPr>
            </w:pPr>
            <w:r>
              <w:rPr>
                <w:rFonts w:hint="eastAsia" w:asciiTheme="minorEastAsia" w:hAnsiTheme="minorEastAsia"/>
                <w:szCs w:val="21"/>
              </w:rPr>
              <w:t>负责公司信息化资本性支出及归口费用管理。</w:t>
            </w:r>
          </w:p>
          <w:p>
            <w:pPr>
              <w:numPr>
                <w:ilvl w:val="0"/>
                <w:numId w:val="22"/>
              </w:numPr>
              <w:spacing w:line="300" w:lineRule="exact"/>
              <w:ind w:left="409" w:hanging="284"/>
              <w:rPr>
                <w:rFonts w:asciiTheme="minorEastAsia" w:hAnsiTheme="minorEastAsia"/>
                <w:szCs w:val="21"/>
              </w:rPr>
            </w:pPr>
            <w:r>
              <w:rPr>
                <w:rFonts w:hint="eastAsia" w:asciiTheme="minorEastAsia" w:hAnsiTheme="minorEastAsia"/>
                <w:szCs w:val="21"/>
              </w:rPr>
              <w:t>完成公司交办的其他工作。</w:t>
            </w:r>
          </w:p>
        </w:tc>
      </w:tr>
      <w:tr>
        <w:tblPrEx>
          <w:tblLayout w:type="fixed"/>
          <w:tblCellMar>
            <w:top w:w="15" w:type="dxa"/>
            <w:left w:w="15" w:type="dxa"/>
            <w:bottom w:w="15" w:type="dxa"/>
            <w:right w:w="15" w:type="dxa"/>
          </w:tblCellMar>
        </w:tblPrEx>
        <w:trPr>
          <w:trHeight w:val="6469" w:hRule="atLeast"/>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000000"/>
                <w:szCs w:val="21"/>
              </w:rPr>
            </w:pPr>
            <w:r>
              <w:rPr>
                <w:rFonts w:ascii="宋体" w:hAnsi="宋体" w:eastAsia="宋体" w:cs="宋体"/>
                <w:color w:val="000000"/>
                <w:szCs w:val="21"/>
              </w:rPr>
              <w:t>2</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Theme="minorEastAsia" w:hAnsiTheme="minorEastAsia"/>
                <w:szCs w:val="21"/>
              </w:rPr>
            </w:pPr>
            <w:r>
              <w:rPr>
                <w:rFonts w:hint="eastAsia" w:asciiTheme="minorEastAsia" w:hAnsiTheme="minorEastAsia"/>
                <w:szCs w:val="21"/>
              </w:rPr>
              <w:t>信息中心</w:t>
            </w:r>
          </w:p>
          <w:p>
            <w:pPr>
              <w:spacing w:line="360" w:lineRule="exact"/>
              <w:jc w:val="center"/>
              <w:rPr>
                <w:rFonts w:asciiTheme="minorEastAsia" w:hAnsiTheme="minorEastAsia"/>
                <w:szCs w:val="21"/>
              </w:rPr>
            </w:pPr>
            <w:r>
              <w:rPr>
                <w:rFonts w:hint="eastAsia" w:asciiTheme="minorEastAsia" w:hAnsiTheme="minorEastAsia"/>
                <w:szCs w:val="21"/>
              </w:rPr>
              <w:t>副总经理</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000000"/>
                <w:szCs w:val="21"/>
              </w:rPr>
            </w:pPr>
            <w:r>
              <w:rPr>
                <w:rFonts w:ascii="宋体" w:hAnsi="宋体" w:eastAsia="宋体" w:cs="宋体"/>
                <w:color w:val="000000"/>
                <w:szCs w:val="21"/>
              </w:rPr>
              <w:t>1</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rPr>
                <w:rFonts w:ascii="宋体" w:hAnsi="宋体" w:eastAsia="宋体"/>
                <w:szCs w:val="21"/>
              </w:rPr>
            </w:pPr>
            <w:r>
              <w:rPr>
                <w:rFonts w:hint="eastAsia" w:ascii="宋体" w:hAnsi="宋体" w:eastAsia="宋体"/>
                <w:szCs w:val="21"/>
              </w:rPr>
              <w:t>计算机网络、信息管理、项目管理等相关专业</w:t>
            </w:r>
          </w:p>
        </w:tc>
        <w:tc>
          <w:tcPr>
            <w:tcW w:w="567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23"/>
              </w:numPr>
              <w:spacing w:line="320" w:lineRule="exact"/>
              <w:ind w:left="409" w:hanging="284"/>
              <w:jc w:val="left"/>
              <w:rPr>
                <w:rFonts w:asciiTheme="minorEastAsia" w:hAnsiTheme="minorEastAsia"/>
                <w:szCs w:val="21"/>
              </w:rPr>
            </w:pPr>
            <w:r>
              <w:rPr>
                <w:rFonts w:hint="eastAsia" w:ascii="宋体" w:hAnsi="宋体" w:eastAsia="宋体"/>
                <w:szCs w:val="21"/>
              </w:rPr>
              <w:t>硕士研究生及以上学历。</w:t>
            </w:r>
          </w:p>
          <w:p>
            <w:pPr>
              <w:numPr>
                <w:ilvl w:val="0"/>
                <w:numId w:val="23"/>
              </w:numPr>
              <w:spacing w:line="320" w:lineRule="exact"/>
              <w:ind w:left="409" w:hanging="284"/>
              <w:jc w:val="left"/>
              <w:rPr>
                <w:rFonts w:asciiTheme="minorEastAsia" w:hAnsiTheme="minorEastAsia"/>
                <w:szCs w:val="21"/>
              </w:rPr>
            </w:pPr>
            <w:r>
              <w:rPr>
                <w:rFonts w:hint="eastAsia" w:ascii="宋体" w:hAnsi="宋体" w:eastAsia="宋体"/>
                <w:szCs w:val="21"/>
              </w:rPr>
              <w:t>具有</w:t>
            </w:r>
            <w:r>
              <w:rPr>
                <w:rFonts w:ascii="宋体" w:hAnsi="宋体" w:eastAsia="宋体"/>
                <w:szCs w:val="21"/>
              </w:rPr>
              <w:t>8年以上</w:t>
            </w:r>
            <w:r>
              <w:rPr>
                <w:rFonts w:hint="eastAsia" w:ascii="宋体" w:hAnsi="宋体" w:eastAsia="宋体"/>
                <w:szCs w:val="21"/>
              </w:rPr>
              <w:t>信息相关</w:t>
            </w:r>
            <w:r>
              <w:rPr>
                <w:rFonts w:ascii="宋体" w:hAnsi="宋体" w:eastAsia="宋体"/>
                <w:szCs w:val="21"/>
              </w:rPr>
              <w:t>工作经验</w:t>
            </w:r>
            <w:r>
              <w:rPr>
                <w:rFonts w:hint="eastAsia" w:ascii="宋体" w:hAnsi="宋体" w:eastAsia="宋体"/>
                <w:szCs w:val="21"/>
              </w:rPr>
              <w:t>及</w:t>
            </w:r>
            <w:r>
              <w:rPr>
                <w:rFonts w:ascii="宋体" w:hAnsi="宋体" w:eastAsia="宋体"/>
                <w:szCs w:val="21"/>
              </w:rPr>
              <w:t>3</w:t>
            </w:r>
            <w:r>
              <w:rPr>
                <w:rFonts w:hint="eastAsia" w:ascii="宋体" w:hAnsi="宋体" w:eastAsia="宋体"/>
                <w:szCs w:val="21"/>
              </w:rPr>
              <w:t>年以上团队或项目管理经验。</w:t>
            </w:r>
          </w:p>
          <w:p>
            <w:pPr>
              <w:numPr>
                <w:ilvl w:val="0"/>
                <w:numId w:val="23"/>
              </w:numPr>
              <w:spacing w:line="320" w:lineRule="exact"/>
              <w:ind w:left="409" w:hanging="284"/>
              <w:jc w:val="left"/>
              <w:rPr>
                <w:rFonts w:asciiTheme="minorEastAsia" w:hAnsiTheme="minorEastAsia"/>
                <w:szCs w:val="21"/>
              </w:rPr>
            </w:pPr>
            <w:r>
              <w:rPr>
                <w:rFonts w:hint="eastAsia" w:ascii="宋体" w:hAnsi="宋体" w:eastAsia="宋体"/>
                <w:szCs w:val="21"/>
              </w:rPr>
              <w:t>具备较强的领导力、逻辑思维能力及企业信息化管理能力，具有良好的分析解决问题能力、主动学习能力、团队管理和组织协调能力。</w:t>
            </w:r>
          </w:p>
          <w:p>
            <w:pPr>
              <w:numPr>
                <w:ilvl w:val="0"/>
                <w:numId w:val="23"/>
              </w:numPr>
              <w:spacing w:line="320" w:lineRule="exact"/>
              <w:ind w:left="409" w:hanging="284"/>
              <w:jc w:val="left"/>
              <w:rPr>
                <w:rFonts w:ascii="宋体" w:hAnsi="宋体" w:eastAsia="宋体"/>
                <w:szCs w:val="21"/>
              </w:rPr>
            </w:pPr>
            <w:r>
              <w:rPr>
                <w:rFonts w:hint="eastAsia" w:ascii="宋体" w:hAnsi="宋体" w:eastAsia="宋体"/>
                <w:szCs w:val="21"/>
              </w:rPr>
              <w:t>熟悉医药行业信息系统建设和应用知识，拥有良好的信息技术专业知识，了解医药企业运营模式及特点。</w:t>
            </w:r>
          </w:p>
        </w:tc>
        <w:tc>
          <w:tcPr>
            <w:tcW w:w="582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24"/>
              </w:numPr>
              <w:spacing w:line="300" w:lineRule="exact"/>
              <w:ind w:left="409" w:hanging="284"/>
              <w:rPr>
                <w:rFonts w:asciiTheme="minorEastAsia" w:hAnsiTheme="minorEastAsia"/>
                <w:szCs w:val="21"/>
              </w:rPr>
            </w:pPr>
            <w:r>
              <w:rPr>
                <w:rFonts w:hint="eastAsia" w:asciiTheme="minorEastAsia" w:hAnsiTheme="minorEastAsia"/>
                <w:b/>
                <w:bCs/>
                <w:szCs w:val="21"/>
              </w:rPr>
              <w:t>信息化解决方案：</w:t>
            </w:r>
            <w:r>
              <w:rPr>
                <w:rFonts w:hint="eastAsia" w:asciiTheme="minorEastAsia" w:hAnsiTheme="minorEastAsia"/>
                <w:szCs w:val="21"/>
              </w:rPr>
              <w:t>跟进行业前沿的信息化解决方案及其先进的技术和架构，针对业务需要协助部门总经理制定公司信息化解决方案，实现对业务的支持。</w:t>
            </w:r>
          </w:p>
          <w:p>
            <w:pPr>
              <w:numPr>
                <w:ilvl w:val="0"/>
                <w:numId w:val="24"/>
              </w:numPr>
              <w:spacing w:line="300" w:lineRule="exact"/>
              <w:ind w:left="409" w:hanging="284"/>
              <w:rPr>
                <w:rFonts w:asciiTheme="minorEastAsia" w:hAnsiTheme="minorEastAsia"/>
                <w:szCs w:val="21"/>
              </w:rPr>
            </w:pPr>
            <w:r>
              <w:rPr>
                <w:rFonts w:asciiTheme="minorEastAsia" w:hAnsiTheme="minorEastAsia"/>
                <w:b/>
                <w:szCs w:val="21"/>
              </w:rPr>
              <w:t>数据库建设及维护管理</w:t>
            </w:r>
            <w:r>
              <w:rPr>
                <w:rFonts w:hint="eastAsia" w:asciiTheme="minorEastAsia" w:hAnsiTheme="minorEastAsia"/>
                <w:szCs w:val="21"/>
              </w:rPr>
              <w:t>：协助部门总经理负责组织公司数据库建设及维护工作，设计数据标准化管理流程，保障公司主数据库及核心运营数据库的正常运行。</w:t>
            </w:r>
          </w:p>
          <w:p>
            <w:pPr>
              <w:numPr>
                <w:ilvl w:val="0"/>
                <w:numId w:val="24"/>
              </w:numPr>
              <w:spacing w:line="300" w:lineRule="exact"/>
              <w:ind w:left="409" w:hanging="284"/>
              <w:rPr>
                <w:rFonts w:asciiTheme="minorEastAsia" w:hAnsiTheme="minorEastAsia"/>
                <w:szCs w:val="21"/>
              </w:rPr>
            </w:pPr>
            <w:r>
              <w:rPr>
                <w:rFonts w:hint="eastAsia" w:asciiTheme="minorEastAsia" w:hAnsiTheme="minorEastAsia"/>
                <w:b/>
                <w:szCs w:val="21"/>
              </w:rPr>
              <w:t>网络安全管理：</w:t>
            </w:r>
            <w:r>
              <w:rPr>
                <w:rFonts w:hint="eastAsia" w:asciiTheme="minorEastAsia" w:hAnsiTheme="minorEastAsia"/>
                <w:szCs w:val="21"/>
              </w:rPr>
              <w:t>协助部门总经理指导公司网络安全管理，对公司网络体系、安全架构设计与优化剔除建设性意见，保障公司网络信息安全。</w:t>
            </w:r>
          </w:p>
          <w:p>
            <w:pPr>
              <w:numPr>
                <w:ilvl w:val="0"/>
                <w:numId w:val="24"/>
              </w:numPr>
              <w:spacing w:line="300" w:lineRule="exact"/>
              <w:ind w:left="409" w:hanging="284"/>
              <w:rPr>
                <w:rFonts w:asciiTheme="minorEastAsia" w:hAnsiTheme="minorEastAsia"/>
                <w:szCs w:val="21"/>
              </w:rPr>
            </w:pPr>
            <w:r>
              <w:rPr>
                <w:rFonts w:hint="eastAsia" w:asciiTheme="minorEastAsia" w:hAnsiTheme="minorEastAsia"/>
                <w:b/>
                <w:bCs/>
                <w:szCs w:val="21"/>
              </w:rPr>
              <w:t>信息化项目管理：</w:t>
            </w:r>
            <w:r>
              <w:rPr>
                <w:rFonts w:hint="eastAsia" w:asciiTheme="minorEastAsia" w:hAnsiTheme="minorEastAsia"/>
                <w:szCs w:val="21"/>
              </w:rPr>
              <w:t>配合部门总经理有效协调资源对信息化项目进行管理，及时发现并规避项目风险，合理处理风险。</w:t>
            </w:r>
          </w:p>
          <w:p>
            <w:pPr>
              <w:numPr>
                <w:ilvl w:val="0"/>
                <w:numId w:val="24"/>
              </w:numPr>
              <w:spacing w:line="300" w:lineRule="exact"/>
              <w:ind w:left="409" w:hanging="284"/>
              <w:rPr>
                <w:rFonts w:asciiTheme="minorEastAsia" w:hAnsiTheme="minorEastAsia"/>
                <w:szCs w:val="21"/>
              </w:rPr>
            </w:pPr>
            <w:r>
              <w:rPr>
                <w:rFonts w:hint="eastAsia" w:asciiTheme="minorEastAsia" w:hAnsiTheme="minorEastAsia"/>
                <w:b/>
                <w:bCs/>
                <w:szCs w:val="21"/>
              </w:rPr>
              <w:t>系统管理及信息化运行维护：</w:t>
            </w:r>
            <w:r>
              <w:rPr>
                <w:rFonts w:hint="eastAsia" w:asciiTheme="minorEastAsia" w:hAnsiTheme="minorEastAsia"/>
                <w:szCs w:val="21"/>
              </w:rPr>
              <w:t>落实公司信息化系统、信息化终端、局域网应用及设备等的管理和运维工作；协助公司软件正版化管理。</w:t>
            </w:r>
          </w:p>
          <w:p>
            <w:pPr>
              <w:numPr>
                <w:ilvl w:val="0"/>
                <w:numId w:val="24"/>
              </w:numPr>
              <w:spacing w:line="300" w:lineRule="exact"/>
              <w:ind w:left="409" w:hanging="284"/>
              <w:rPr>
                <w:rFonts w:asciiTheme="minorEastAsia" w:hAnsiTheme="minorEastAsia"/>
                <w:szCs w:val="21"/>
              </w:rPr>
            </w:pPr>
            <w:r>
              <w:rPr>
                <w:rFonts w:hint="eastAsia" w:asciiTheme="minorEastAsia" w:hAnsiTheme="minorEastAsia"/>
                <w:szCs w:val="21"/>
              </w:rPr>
              <w:t>协助部门总经理负责公司信息化资本性支出及归口费用管理。</w:t>
            </w:r>
          </w:p>
          <w:p>
            <w:pPr>
              <w:numPr>
                <w:ilvl w:val="0"/>
                <w:numId w:val="24"/>
              </w:numPr>
              <w:spacing w:line="300" w:lineRule="exact"/>
              <w:ind w:left="409" w:hanging="284"/>
              <w:rPr>
                <w:rFonts w:asciiTheme="minorEastAsia" w:hAnsiTheme="minorEastAsia"/>
                <w:szCs w:val="21"/>
              </w:rPr>
            </w:pPr>
            <w:r>
              <w:rPr>
                <w:rFonts w:hint="eastAsia" w:asciiTheme="minorEastAsia" w:hAnsiTheme="minorEastAsia"/>
                <w:szCs w:val="21"/>
              </w:rPr>
              <w:t>完成领导交办的其他工作。</w:t>
            </w:r>
          </w:p>
        </w:tc>
      </w:tr>
    </w:tbl>
    <w:p>
      <w:pPr>
        <w:spacing w:line="400" w:lineRule="exact"/>
        <w:ind w:right="170"/>
        <w:outlineLvl w:val="0"/>
        <w:rPr>
          <w:rFonts w:asciiTheme="majorEastAsia" w:hAnsiTheme="majorEastAsia" w:eastAsiaTheme="majorEastAsia" w:cstheme="majorEastAsia"/>
          <w:sz w:val="24"/>
          <w:szCs w:val="28"/>
        </w:rPr>
      </w:pPr>
      <w:r>
        <w:rPr>
          <w:rFonts w:asciiTheme="majorEastAsia" w:hAnsiTheme="majorEastAsia" w:eastAsiaTheme="majorEastAsia" w:cstheme="majorEastAsia"/>
          <w:sz w:val="24"/>
          <w:szCs w:val="28"/>
        </w:rPr>
        <w:br w:type="page"/>
      </w:r>
    </w:p>
    <w:p>
      <w:pPr>
        <w:spacing w:line="400" w:lineRule="exact"/>
        <w:ind w:right="170"/>
        <w:jc w:val="center"/>
        <w:outlineLvl w:val="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b/>
          <w:sz w:val="36"/>
          <w:szCs w:val="36"/>
        </w:rPr>
        <w:t>投资中心中层岗位一览表</w:t>
      </w:r>
    </w:p>
    <w:tbl>
      <w:tblPr>
        <w:tblStyle w:val="4"/>
        <w:tblW w:w="14624" w:type="dxa"/>
        <w:tblInd w:w="0" w:type="dxa"/>
        <w:tblLayout w:type="fixed"/>
        <w:tblCellMar>
          <w:top w:w="15" w:type="dxa"/>
          <w:left w:w="15" w:type="dxa"/>
          <w:bottom w:w="15" w:type="dxa"/>
          <w:right w:w="15" w:type="dxa"/>
        </w:tblCellMar>
      </w:tblPr>
      <w:tblGrid>
        <w:gridCol w:w="441"/>
        <w:gridCol w:w="1134"/>
        <w:gridCol w:w="558"/>
        <w:gridCol w:w="1001"/>
        <w:gridCol w:w="5670"/>
        <w:gridCol w:w="5820"/>
      </w:tblGrid>
      <w:tr>
        <w:tblPrEx>
          <w:tblLayout w:type="fixed"/>
          <w:tblCellMar>
            <w:top w:w="15" w:type="dxa"/>
            <w:left w:w="15" w:type="dxa"/>
            <w:bottom w:w="15" w:type="dxa"/>
            <w:right w:w="15" w:type="dxa"/>
          </w:tblCellMar>
        </w:tblPrEx>
        <w:trPr>
          <w:trHeight w:val="420" w:hRule="atLeast"/>
          <w:tblHeader/>
        </w:trPr>
        <w:tc>
          <w:tcPr>
            <w:tcW w:w="441"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color w:val="FFFFFF"/>
                <w:szCs w:val="21"/>
              </w:rPr>
            </w:pPr>
            <w:r>
              <w:rPr>
                <w:rFonts w:ascii="宋体" w:hAnsi="宋体" w:eastAsia="宋体" w:cs="宋体"/>
                <w:b/>
                <w:color w:val="FFFFFF"/>
                <w:szCs w:val="21"/>
              </w:rPr>
              <w:t>序号</w:t>
            </w:r>
          </w:p>
        </w:tc>
        <w:tc>
          <w:tcPr>
            <w:tcW w:w="1134"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color w:val="FFFFFF"/>
                <w:szCs w:val="21"/>
              </w:rPr>
            </w:pPr>
            <w:r>
              <w:rPr>
                <w:rFonts w:hint="eastAsia" w:ascii="宋体" w:hAnsi="宋体" w:eastAsia="宋体" w:cs="宋体"/>
                <w:b/>
                <w:color w:val="FFFFFF"/>
                <w:kern w:val="0"/>
                <w:szCs w:val="21"/>
                <w:lang w:bidi="ar"/>
              </w:rPr>
              <w:t>岗位</w:t>
            </w:r>
          </w:p>
        </w:tc>
        <w:tc>
          <w:tcPr>
            <w:tcW w:w="558"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color w:val="FFFFFF"/>
                <w:szCs w:val="21"/>
              </w:rPr>
            </w:pPr>
            <w:r>
              <w:rPr>
                <w:rFonts w:hint="eastAsia" w:ascii="宋体" w:hAnsi="宋体" w:eastAsia="宋体" w:cs="宋体"/>
                <w:b/>
                <w:color w:val="FFFFFF"/>
                <w:kern w:val="0"/>
                <w:szCs w:val="21"/>
                <w:lang w:bidi="ar"/>
              </w:rPr>
              <w:t>人数</w:t>
            </w:r>
          </w:p>
        </w:tc>
        <w:tc>
          <w:tcPr>
            <w:tcW w:w="1001"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color w:val="FFFFFF"/>
                <w:szCs w:val="21"/>
              </w:rPr>
            </w:pPr>
            <w:r>
              <w:rPr>
                <w:rFonts w:hint="eastAsia" w:ascii="宋体" w:hAnsi="宋体" w:eastAsia="宋体" w:cs="宋体"/>
                <w:b/>
                <w:color w:val="FFFFFF"/>
                <w:kern w:val="0"/>
                <w:szCs w:val="21"/>
                <w:lang w:bidi="ar"/>
              </w:rPr>
              <w:t>专业要求</w:t>
            </w:r>
          </w:p>
        </w:tc>
        <w:tc>
          <w:tcPr>
            <w:tcW w:w="5670"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color w:val="FFFFFF"/>
                <w:szCs w:val="21"/>
              </w:rPr>
            </w:pPr>
            <w:r>
              <w:rPr>
                <w:rFonts w:hint="eastAsia" w:ascii="宋体" w:hAnsi="宋体" w:eastAsia="宋体" w:cs="宋体"/>
                <w:b/>
                <w:color w:val="FFFFFF"/>
                <w:kern w:val="0"/>
                <w:szCs w:val="21"/>
                <w:lang w:bidi="ar"/>
              </w:rPr>
              <w:t>任职要求</w:t>
            </w:r>
          </w:p>
        </w:tc>
        <w:tc>
          <w:tcPr>
            <w:tcW w:w="5820"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color w:val="FFFFFF"/>
                <w:szCs w:val="21"/>
              </w:rPr>
            </w:pPr>
            <w:r>
              <w:rPr>
                <w:rFonts w:hint="eastAsia" w:ascii="宋体" w:hAnsi="宋体" w:eastAsia="宋体" w:cs="宋体"/>
                <w:b/>
                <w:color w:val="FFFFFF"/>
                <w:kern w:val="0"/>
                <w:szCs w:val="21"/>
                <w:lang w:bidi="ar"/>
              </w:rPr>
              <w:t>岗位职责</w:t>
            </w:r>
          </w:p>
        </w:tc>
      </w:tr>
      <w:tr>
        <w:tblPrEx>
          <w:tblLayout w:type="fixed"/>
          <w:tblCellMar>
            <w:top w:w="15" w:type="dxa"/>
            <w:left w:w="15" w:type="dxa"/>
            <w:bottom w:w="15" w:type="dxa"/>
            <w:right w:w="15" w:type="dxa"/>
          </w:tblCellMar>
        </w:tblPrEx>
        <w:trPr>
          <w:trHeight w:val="6516" w:hRule="atLeast"/>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Theme="minorEastAsia" w:hAnsiTheme="minorEastAsia"/>
                <w:szCs w:val="21"/>
              </w:rPr>
            </w:pPr>
            <w:r>
              <w:rPr>
                <w:rFonts w:hint="eastAsia" w:ascii="宋体" w:hAnsi="宋体" w:eastAsia="宋体" w:cs="宋体"/>
                <w:color w:val="000000"/>
                <w:szCs w:val="21"/>
              </w:rPr>
              <w:t>1</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Theme="minorEastAsia" w:hAnsiTheme="minorEastAsia"/>
                <w:szCs w:val="21"/>
              </w:rPr>
            </w:pPr>
            <w:r>
              <w:rPr>
                <w:rFonts w:hint="eastAsia" w:asciiTheme="minorEastAsia" w:hAnsiTheme="minorEastAsia"/>
                <w:szCs w:val="21"/>
              </w:rPr>
              <w:t>投资中心</w:t>
            </w:r>
          </w:p>
          <w:p>
            <w:pPr>
              <w:spacing w:line="360" w:lineRule="exact"/>
              <w:jc w:val="center"/>
              <w:rPr>
                <w:rFonts w:asciiTheme="minorEastAsia" w:hAnsiTheme="minorEastAsia"/>
                <w:szCs w:val="21"/>
              </w:rPr>
            </w:pPr>
            <w:r>
              <w:rPr>
                <w:rFonts w:hint="eastAsia" w:asciiTheme="minorEastAsia" w:hAnsiTheme="minorEastAsia"/>
                <w:szCs w:val="21"/>
              </w:rPr>
              <w:t>总经理</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Theme="minorEastAsia" w:hAnsiTheme="minorEastAsia"/>
                <w:szCs w:val="21"/>
              </w:rPr>
            </w:pPr>
            <w:r>
              <w:rPr>
                <w:rFonts w:ascii="宋体" w:hAnsi="宋体" w:eastAsia="宋体" w:cs="宋体"/>
                <w:color w:val="000000"/>
                <w:szCs w:val="21"/>
              </w:rPr>
              <w:t>1</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rPr>
                <w:rFonts w:ascii="宋体" w:hAnsi="宋体" w:eastAsia="宋体"/>
                <w:szCs w:val="21"/>
              </w:rPr>
            </w:pPr>
            <w:r>
              <w:rPr>
                <w:rFonts w:hint="eastAsia" w:ascii="宋体" w:hAnsi="宋体" w:eastAsia="宋体"/>
                <w:szCs w:val="21"/>
              </w:rPr>
              <w:t>医药、金融、投资、财务及经济类等相关专业</w:t>
            </w:r>
          </w:p>
        </w:tc>
        <w:tc>
          <w:tcPr>
            <w:tcW w:w="567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25"/>
              </w:numPr>
              <w:spacing w:line="320" w:lineRule="exact"/>
              <w:ind w:left="409" w:hanging="284"/>
              <w:jc w:val="left"/>
              <w:rPr>
                <w:rFonts w:ascii="宋体" w:hAnsi="宋体" w:eastAsia="宋体"/>
                <w:szCs w:val="21"/>
              </w:rPr>
            </w:pPr>
            <w:r>
              <w:rPr>
                <w:rFonts w:hint="eastAsia" w:ascii="宋体" w:hAnsi="宋体" w:eastAsia="宋体"/>
                <w:szCs w:val="21"/>
              </w:rPr>
              <w:t>硕士研究生及以上学历。</w:t>
            </w:r>
          </w:p>
          <w:p>
            <w:pPr>
              <w:numPr>
                <w:ilvl w:val="0"/>
                <w:numId w:val="25"/>
              </w:numPr>
              <w:spacing w:line="320" w:lineRule="exact"/>
              <w:ind w:left="409" w:hanging="284"/>
              <w:jc w:val="left"/>
              <w:rPr>
                <w:rFonts w:asciiTheme="minorEastAsia" w:hAnsiTheme="minorEastAsia"/>
                <w:szCs w:val="21"/>
              </w:rPr>
            </w:pPr>
            <w:r>
              <w:rPr>
                <w:rFonts w:hint="eastAsia" w:ascii="宋体" w:hAnsi="宋体" w:eastAsia="宋体"/>
                <w:szCs w:val="21"/>
              </w:rPr>
              <w:t>具有</w:t>
            </w:r>
            <w:r>
              <w:rPr>
                <w:rFonts w:ascii="宋体" w:hAnsi="宋体" w:eastAsia="宋体"/>
                <w:szCs w:val="21"/>
              </w:rPr>
              <w:t>10年以上</w:t>
            </w:r>
            <w:r>
              <w:rPr>
                <w:rFonts w:hint="eastAsia" w:ascii="宋体" w:hAnsi="宋体" w:eastAsia="宋体"/>
                <w:szCs w:val="21"/>
              </w:rPr>
              <w:t>投资并购相关</w:t>
            </w:r>
            <w:r>
              <w:rPr>
                <w:rFonts w:ascii="宋体" w:hAnsi="宋体" w:eastAsia="宋体"/>
                <w:szCs w:val="21"/>
              </w:rPr>
              <w:t>工作经验</w:t>
            </w:r>
            <w:r>
              <w:rPr>
                <w:rFonts w:hint="eastAsia" w:ascii="宋体" w:hAnsi="宋体" w:eastAsia="宋体"/>
                <w:szCs w:val="21"/>
              </w:rPr>
              <w:t>及6年以上团队或项目管理经验。</w:t>
            </w:r>
          </w:p>
          <w:p>
            <w:pPr>
              <w:numPr>
                <w:ilvl w:val="0"/>
                <w:numId w:val="25"/>
              </w:numPr>
              <w:spacing w:line="320" w:lineRule="exact"/>
              <w:ind w:left="409" w:hanging="284"/>
              <w:jc w:val="left"/>
              <w:rPr>
                <w:rFonts w:asciiTheme="minorEastAsia" w:hAnsiTheme="minorEastAsia"/>
                <w:szCs w:val="21"/>
              </w:rPr>
            </w:pPr>
            <w:r>
              <w:rPr>
                <w:rFonts w:hint="eastAsia" w:ascii="宋体" w:hAnsi="宋体" w:eastAsia="宋体"/>
                <w:szCs w:val="21"/>
              </w:rPr>
              <w:t>具备较强的领导力和管理能力、战略思维和全局观念，有较强的分析解决问题能力、书面及口头表达能力，沟通谈判能力强，具备良好的团队管理和组织协调能力。</w:t>
            </w:r>
          </w:p>
          <w:p>
            <w:pPr>
              <w:numPr>
                <w:ilvl w:val="0"/>
                <w:numId w:val="25"/>
              </w:numPr>
              <w:spacing w:line="320" w:lineRule="exact"/>
              <w:ind w:left="409" w:hanging="284"/>
              <w:jc w:val="left"/>
              <w:rPr>
                <w:rFonts w:asciiTheme="minorEastAsia" w:hAnsiTheme="minorEastAsia"/>
                <w:szCs w:val="21"/>
              </w:rPr>
            </w:pPr>
            <w:r>
              <w:rPr>
                <w:rFonts w:hint="eastAsia" w:ascii="宋体" w:hAnsi="宋体" w:eastAsia="宋体"/>
                <w:szCs w:val="21"/>
              </w:rPr>
              <w:t>对国家宏观经济形势有清晰认识，掌握国内外医药产业发展状况及公司业务情况，熟悉国家医药产业政策和金融产业、投资业务政策知识。</w:t>
            </w:r>
          </w:p>
        </w:tc>
        <w:tc>
          <w:tcPr>
            <w:tcW w:w="582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26"/>
              </w:numPr>
              <w:spacing w:line="300" w:lineRule="exact"/>
              <w:ind w:left="409" w:hanging="284"/>
              <w:rPr>
                <w:rFonts w:asciiTheme="minorEastAsia" w:hAnsiTheme="minorEastAsia"/>
                <w:szCs w:val="21"/>
              </w:rPr>
            </w:pPr>
            <w:r>
              <w:rPr>
                <w:rFonts w:hint="eastAsia" w:asciiTheme="minorEastAsia" w:hAnsiTheme="minorEastAsia"/>
                <w:b/>
                <w:bCs/>
                <w:szCs w:val="21"/>
              </w:rPr>
              <w:t>投资计划及项目开发与储备：</w:t>
            </w:r>
            <w:r>
              <w:rPr>
                <w:rFonts w:hint="eastAsia" w:asciiTheme="minorEastAsia" w:hAnsiTheme="minorEastAsia"/>
                <w:szCs w:val="21"/>
              </w:rPr>
              <w:t>根据公司年度经营计划，编制和实施公司年度投资计划；医药行业资本市场研究分析，为投资并购提供专业支持；根据公司发展战略，收集项目信息，完成项目的筛选及储备工作。</w:t>
            </w:r>
          </w:p>
          <w:p>
            <w:pPr>
              <w:numPr>
                <w:ilvl w:val="0"/>
                <w:numId w:val="26"/>
              </w:numPr>
              <w:spacing w:line="300" w:lineRule="exact"/>
              <w:ind w:left="409" w:hanging="284"/>
              <w:rPr>
                <w:rFonts w:asciiTheme="minorEastAsia" w:hAnsiTheme="minorEastAsia"/>
                <w:szCs w:val="21"/>
              </w:rPr>
            </w:pPr>
            <w:r>
              <w:rPr>
                <w:rFonts w:hint="eastAsia" w:asciiTheme="minorEastAsia" w:hAnsiTheme="minorEastAsia"/>
                <w:b/>
                <w:bCs/>
                <w:szCs w:val="21"/>
              </w:rPr>
              <w:t>项目立项及尽职调查：</w:t>
            </w:r>
            <w:r>
              <w:rPr>
                <w:rFonts w:hint="eastAsia" w:asciiTheme="minorEastAsia" w:hAnsiTheme="minorEastAsia"/>
                <w:szCs w:val="21"/>
              </w:rPr>
              <w:t>指导编制项目建议书，上报公司审批，完成立项工作；组织开展项目尽职调查，完成尽职调查报告；负责考察标的公司，编制考察报告，对项目投资提供支持。</w:t>
            </w:r>
          </w:p>
          <w:p>
            <w:pPr>
              <w:numPr>
                <w:ilvl w:val="0"/>
                <w:numId w:val="26"/>
              </w:numPr>
              <w:spacing w:line="300" w:lineRule="exact"/>
              <w:ind w:left="409" w:hanging="284"/>
              <w:rPr>
                <w:rFonts w:asciiTheme="minorEastAsia" w:hAnsiTheme="minorEastAsia"/>
                <w:szCs w:val="21"/>
              </w:rPr>
            </w:pPr>
            <w:r>
              <w:rPr>
                <w:rFonts w:hint="eastAsia" w:asciiTheme="minorEastAsia" w:hAnsiTheme="minorEastAsia"/>
                <w:b/>
                <w:bCs/>
                <w:szCs w:val="21"/>
              </w:rPr>
              <w:t>可行性研究：</w:t>
            </w:r>
            <w:r>
              <w:rPr>
                <w:rFonts w:hint="eastAsia" w:asciiTheme="minorEastAsia" w:hAnsiTheme="minorEastAsia"/>
                <w:szCs w:val="21"/>
              </w:rPr>
              <w:t>指导编制可行性研究报告，上报公司审批，完成可研工作；签署协议，参与投资并购项目后续实施工作。</w:t>
            </w:r>
          </w:p>
          <w:p>
            <w:pPr>
              <w:numPr>
                <w:ilvl w:val="0"/>
                <w:numId w:val="26"/>
              </w:numPr>
              <w:spacing w:line="300" w:lineRule="exact"/>
              <w:ind w:left="409" w:hanging="284"/>
              <w:rPr>
                <w:rFonts w:asciiTheme="minorEastAsia" w:hAnsiTheme="minorEastAsia"/>
                <w:szCs w:val="21"/>
              </w:rPr>
            </w:pPr>
            <w:r>
              <w:rPr>
                <w:rFonts w:hint="eastAsia" w:asciiTheme="minorEastAsia" w:hAnsiTheme="minorEastAsia"/>
                <w:b/>
                <w:bCs/>
                <w:szCs w:val="21"/>
              </w:rPr>
              <w:t>期后管理：</w:t>
            </w:r>
            <w:r>
              <w:rPr>
                <w:rFonts w:hint="eastAsia" w:asciiTheme="minorEastAsia" w:hAnsiTheme="minorEastAsia"/>
                <w:szCs w:val="21"/>
              </w:rPr>
              <w:t>负责项目投后评估，并参与相关的期后管理工作。</w:t>
            </w:r>
          </w:p>
          <w:p>
            <w:pPr>
              <w:numPr>
                <w:ilvl w:val="0"/>
                <w:numId w:val="26"/>
              </w:numPr>
              <w:spacing w:line="300" w:lineRule="exact"/>
              <w:ind w:left="409" w:hanging="284"/>
              <w:rPr>
                <w:rFonts w:asciiTheme="minorEastAsia" w:hAnsiTheme="minorEastAsia"/>
                <w:szCs w:val="21"/>
              </w:rPr>
            </w:pPr>
            <w:r>
              <w:rPr>
                <w:rFonts w:hint="eastAsia" w:asciiTheme="minorEastAsia" w:hAnsiTheme="minorEastAsia"/>
                <w:szCs w:val="21"/>
              </w:rPr>
              <w:t>负责指导子企业投资并购工作。</w:t>
            </w:r>
          </w:p>
          <w:p>
            <w:pPr>
              <w:numPr>
                <w:ilvl w:val="0"/>
                <w:numId w:val="26"/>
              </w:numPr>
              <w:spacing w:line="300" w:lineRule="exact"/>
              <w:ind w:left="409" w:hanging="284"/>
              <w:rPr>
                <w:rFonts w:asciiTheme="minorEastAsia" w:hAnsiTheme="minorEastAsia"/>
                <w:szCs w:val="21"/>
              </w:rPr>
            </w:pPr>
            <w:r>
              <w:rPr>
                <w:rFonts w:hint="eastAsia" w:asciiTheme="minorEastAsia" w:hAnsiTheme="minorEastAsia"/>
                <w:szCs w:val="21"/>
              </w:rPr>
              <w:t>完成公司交办的其他工作。</w:t>
            </w:r>
          </w:p>
        </w:tc>
      </w:tr>
      <w:tr>
        <w:tblPrEx>
          <w:tblLayout w:type="fixed"/>
          <w:tblCellMar>
            <w:top w:w="15" w:type="dxa"/>
            <w:left w:w="15" w:type="dxa"/>
            <w:bottom w:w="15" w:type="dxa"/>
            <w:right w:w="15" w:type="dxa"/>
          </w:tblCellMar>
        </w:tblPrEx>
        <w:trPr>
          <w:trHeight w:val="7021" w:hRule="atLeast"/>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000000"/>
                <w:szCs w:val="21"/>
              </w:rPr>
            </w:pPr>
            <w:r>
              <w:rPr>
                <w:rFonts w:ascii="宋体" w:hAnsi="宋体" w:eastAsia="宋体" w:cs="宋体"/>
                <w:color w:val="000000"/>
                <w:szCs w:val="21"/>
              </w:rPr>
              <w:t>2</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eastAsia="宋体" w:cs="Arial"/>
                <w:bCs/>
                <w:szCs w:val="21"/>
              </w:rPr>
            </w:pPr>
            <w:r>
              <w:rPr>
                <w:rFonts w:hint="eastAsia" w:ascii="宋体" w:hAnsi="宋体" w:eastAsia="宋体" w:cs="Arial"/>
                <w:bCs/>
                <w:szCs w:val="21"/>
              </w:rPr>
              <w:t>投资中心</w:t>
            </w:r>
          </w:p>
          <w:p>
            <w:pPr>
              <w:spacing w:line="360" w:lineRule="exact"/>
              <w:jc w:val="center"/>
              <w:rPr>
                <w:rFonts w:asciiTheme="minorEastAsia" w:hAnsiTheme="minorEastAsia"/>
                <w:szCs w:val="21"/>
              </w:rPr>
            </w:pPr>
            <w:r>
              <w:rPr>
                <w:rFonts w:hint="eastAsia" w:ascii="宋体" w:hAnsi="宋体" w:eastAsia="宋体" w:cs="Arial"/>
                <w:bCs/>
                <w:szCs w:val="21"/>
              </w:rPr>
              <w:t>副总经理</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000000"/>
                <w:szCs w:val="21"/>
              </w:rPr>
            </w:pPr>
            <w:r>
              <w:rPr>
                <w:rFonts w:hint="eastAsia" w:ascii="宋体" w:hAnsi="宋体" w:eastAsia="宋体" w:cs="宋体"/>
                <w:color w:val="000000"/>
                <w:szCs w:val="21"/>
              </w:rPr>
              <w:t>3</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rPr>
                <w:rFonts w:ascii="宋体" w:hAnsi="宋体" w:eastAsia="宋体"/>
                <w:szCs w:val="21"/>
              </w:rPr>
            </w:pPr>
            <w:r>
              <w:rPr>
                <w:rFonts w:hint="eastAsia" w:ascii="宋体" w:hAnsi="宋体" w:eastAsia="宋体"/>
                <w:szCs w:val="21"/>
              </w:rPr>
              <w:t>医药、金融、投资、财务及经济类等相关专业</w:t>
            </w:r>
          </w:p>
        </w:tc>
        <w:tc>
          <w:tcPr>
            <w:tcW w:w="567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27"/>
              </w:numPr>
              <w:spacing w:line="320" w:lineRule="exact"/>
              <w:ind w:left="409" w:hanging="284"/>
              <w:jc w:val="left"/>
              <w:rPr>
                <w:rFonts w:ascii="宋体" w:hAnsi="宋体" w:eastAsia="宋体"/>
                <w:szCs w:val="21"/>
              </w:rPr>
            </w:pPr>
            <w:r>
              <w:rPr>
                <w:rFonts w:hint="eastAsia" w:ascii="宋体" w:hAnsi="宋体" w:eastAsia="宋体"/>
                <w:szCs w:val="21"/>
              </w:rPr>
              <w:t>硕士研究生及以上学历。</w:t>
            </w:r>
          </w:p>
          <w:p>
            <w:pPr>
              <w:numPr>
                <w:ilvl w:val="0"/>
                <w:numId w:val="27"/>
              </w:numPr>
              <w:spacing w:line="320" w:lineRule="exact"/>
              <w:ind w:left="409" w:hanging="284"/>
              <w:jc w:val="left"/>
              <w:rPr>
                <w:rFonts w:asciiTheme="minorEastAsia" w:hAnsiTheme="minorEastAsia"/>
                <w:szCs w:val="21"/>
              </w:rPr>
            </w:pPr>
            <w:r>
              <w:rPr>
                <w:rFonts w:hint="eastAsia" w:ascii="宋体" w:hAnsi="宋体" w:eastAsia="宋体"/>
                <w:szCs w:val="21"/>
              </w:rPr>
              <w:t>具有</w:t>
            </w:r>
            <w:r>
              <w:rPr>
                <w:rFonts w:ascii="宋体" w:hAnsi="宋体" w:eastAsia="宋体"/>
                <w:szCs w:val="21"/>
              </w:rPr>
              <w:t>8年以上</w:t>
            </w:r>
            <w:r>
              <w:rPr>
                <w:rFonts w:hint="eastAsia" w:ascii="宋体" w:hAnsi="宋体" w:eastAsia="宋体"/>
                <w:szCs w:val="21"/>
              </w:rPr>
              <w:t>投资并购相关</w:t>
            </w:r>
            <w:r>
              <w:rPr>
                <w:rFonts w:ascii="宋体" w:hAnsi="宋体" w:eastAsia="宋体"/>
                <w:szCs w:val="21"/>
              </w:rPr>
              <w:t>工作经验</w:t>
            </w:r>
            <w:r>
              <w:rPr>
                <w:rFonts w:hint="eastAsia" w:ascii="宋体" w:hAnsi="宋体" w:eastAsia="宋体"/>
                <w:szCs w:val="21"/>
              </w:rPr>
              <w:t>及</w:t>
            </w:r>
            <w:r>
              <w:rPr>
                <w:rFonts w:ascii="宋体" w:hAnsi="宋体" w:eastAsia="宋体"/>
                <w:szCs w:val="21"/>
              </w:rPr>
              <w:t>3</w:t>
            </w:r>
            <w:r>
              <w:rPr>
                <w:rFonts w:hint="eastAsia" w:ascii="宋体" w:hAnsi="宋体" w:eastAsia="宋体"/>
                <w:szCs w:val="21"/>
              </w:rPr>
              <w:t>年以上团队或项目管理经验。</w:t>
            </w:r>
          </w:p>
          <w:p>
            <w:pPr>
              <w:numPr>
                <w:ilvl w:val="0"/>
                <w:numId w:val="27"/>
              </w:numPr>
              <w:spacing w:line="320" w:lineRule="exact"/>
              <w:ind w:left="409" w:hanging="284"/>
              <w:jc w:val="left"/>
              <w:rPr>
                <w:rFonts w:ascii="宋体" w:hAnsi="宋体" w:eastAsia="宋体"/>
                <w:szCs w:val="21"/>
              </w:rPr>
            </w:pPr>
            <w:r>
              <w:rPr>
                <w:rFonts w:hint="eastAsia" w:ascii="宋体" w:hAnsi="宋体" w:eastAsia="宋体"/>
                <w:szCs w:val="21"/>
              </w:rPr>
              <w:t>具备较强的领导力和管理能力，具有一定的战略思维和全局观念，有较强的分析解决问题能力、书面及口头表达能力，沟通谈判能力强，具备良好的团队管理和组织协调能力。</w:t>
            </w:r>
          </w:p>
          <w:p>
            <w:pPr>
              <w:numPr>
                <w:ilvl w:val="0"/>
                <w:numId w:val="27"/>
              </w:numPr>
              <w:spacing w:line="320" w:lineRule="exact"/>
              <w:ind w:left="409" w:hanging="284"/>
              <w:jc w:val="left"/>
              <w:rPr>
                <w:rFonts w:ascii="宋体" w:hAnsi="宋体" w:eastAsia="宋体"/>
                <w:szCs w:val="21"/>
              </w:rPr>
            </w:pPr>
            <w:r>
              <w:rPr>
                <w:rFonts w:hint="eastAsia" w:ascii="宋体" w:hAnsi="宋体" w:eastAsia="宋体"/>
                <w:szCs w:val="21"/>
              </w:rPr>
              <w:t>对国家宏观经济形势有清晰认识，熟悉国内外医药产业发展状况及公司业务情况，熟悉国家医药产业政策和金融产业、投资业务政策知识。</w:t>
            </w:r>
          </w:p>
        </w:tc>
        <w:tc>
          <w:tcPr>
            <w:tcW w:w="582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28"/>
              </w:numPr>
              <w:spacing w:line="300" w:lineRule="exact"/>
              <w:ind w:left="409" w:hanging="284"/>
              <w:rPr>
                <w:rFonts w:asciiTheme="minorEastAsia" w:hAnsiTheme="minorEastAsia"/>
                <w:szCs w:val="21"/>
              </w:rPr>
            </w:pPr>
            <w:r>
              <w:rPr>
                <w:rFonts w:hint="eastAsia" w:asciiTheme="minorEastAsia" w:hAnsiTheme="minorEastAsia"/>
                <w:b/>
                <w:bCs/>
                <w:szCs w:val="21"/>
              </w:rPr>
              <w:t>投资计划及项目开发与储备：</w:t>
            </w:r>
            <w:r>
              <w:rPr>
                <w:rFonts w:hint="eastAsia" w:asciiTheme="minorEastAsia" w:hAnsiTheme="minorEastAsia"/>
                <w:szCs w:val="21"/>
              </w:rPr>
              <w:t>协助部门总经理根据公司年度经营计划，编制和实施公司年度投资计划；医药行业资本市场研究分析，为投资并购提供专业支持；根据公司发展战略，收集项目信息，完成项目的筛选及储备工作。</w:t>
            </w:r>
          </w:p>
          <w:p>
            <w:pPr>
              <w:numPr>
                <w:ilvl w:val="0"/>
                <w:numId w:val="28"/>
              </w:numPr>
              <w:spacing w:line="300" w:lineRule="exact"/>
              <w:ind w:left="409" w:hanging="284"/>
              <w:rPr>
                <w:rFonts w:asciiTheme="minorEastAsia" w:hAnsiTheme="minorEastAsia"/>
                <w:szCs w:val="21"/>
              </w:rPr>
            </w:pPr>
            <w:r>
              <w:rPr>
                <w:rFonts w:hint="eastAsia" w:asciiTheme="minorEastAsia" w:hAnsiTheme="minorEastAsia"/>
                <w:b/>
                <w:bCs/>
                <w:szCs w:val="21"/>
              </w:rPr>
              <w:t>项目立项及尽职调查：</w:t>
            </w:r>
            <w:r>
              <w:rPr>
                <w:rFonts w:hint="eastAsia" w:asciiTheme="minorEastAsia" w:hAnsiTheme="minorEastAsia"/>
                <w:szCs w:val="21"/>
              </w:rPr>
              <w:t>协助部门总经理指导编制项目建议书，上报公司审批，完成立项工作；组织开展项目尽职调查，完成尽职调查报告；负责考察标的公司，编制考察报告，对项目投资提供支持。</w:t>
            </w:r>
          </w:p>
          <w:p>
            <w:pPr>
              <w:numPr>
                <w:ilvl w:val="0"/>
                <w:numId w:val="28"/>
              </w:numPr>
              <w:spacing w:line="300" w:lineRule="exact"/>
              <w:ind w:left="409" w:hanging="284"/>
              <w:rPr>
                <w:rFonts w:asciiTheme="minorEastAsia" w:hAnsiTheme="minorEastAsia"/>
                <w:szCs w:val="21"/>
              </w:rPr>
            </w:pPr>
            <w:r>
              <w:rPr>
                <w:rFonts w:hint="eastAsia" w:asciiTheme="minorEastAsia" w:hAnsiTheme="minorEastAsia"/>
                <w:b/>
                <w:bCs/>
                <w:szCs w:val="21"/>
              </w:rPr>
              <w:t>可行性研究</w:t>
            </w:r>
            <w:r>
              <w:rPr>
                <w:rFonts w:hint="eastAsia" w:asciiTheme="minorEastAsia" w:hAnsiTheme="minorEastAsia"/>
                <w:szCs w:val="21"/>
              </w:rPr>
              <w:t>：协助部门总经理指导编制可行性研究报告，上报公司审批，完成可研工作；签署协议，参与投资并购项目后续实施工作。</w:t>
            </w:r>
          </w:p>
          <w:p>
            <w:pPr>
              <w:numPr>
                <w:ilvl w:val="0"/>
                <w:numId w:val="28"/>
              </w:numPr>
              <w:spacing w:line="300" w:lineRule="exact"/>
              <w:ind w:left="409" w:hanging="284"/>
              <w:rPr>
                <w:rFonts w:asciiTheme="minorEastAsia" w:hAnsiTheme="minorEastAsia"/>
                <w:szCs w:val="21"/>
              </w:rPr>
            </w:pPr>
            <w:r>
              <w:rPr>
                <w:rFonts w:hint="eastAsia" w:asciiTheme="minorEastAsia" w:hAnsiTheme="minorEastAsia"/>
                <w:b/>
                <w:bCs/>
                <w:szCs w:val="21"/>
              </w:rPr>
              <w:t>期后管理：</w:t>
            </w:r>
            <w:r>
              <w:rPr>
                <w:rFonts w:hint="eastAsia" w:asciiTheme="minorEastAsia" w:hAnsiTheme="minorEastAsia"/>
                <w:szCs w:val="21"/>
              </w:rPr>
              <w:t>协助部门总经理负责项目投后评估，参与相关的期后管理工作。</w:t>
            </w:r>
          </w:p>
          <w:p>
            <w:pPr>
              <w:numPr>
                <w:ilvl w:val="0"/>
                <w:numId w:val="28"/>
              </w:numPr>
              <w:spacing w:line="300" w:lineRule="exact"/>
              <w:ind w:left="409" w:hanging="284"/>
              <w:rPr>
                <w:rFonts w:asciiTheme="minorEastAsia" w:hAnsiTheme="minorEastAsia"/>
                <w:szCs w:val="21"/>
              </w:rPr>
            </w:pPr>
            <w:r>
              <w:rPr>
                <w:rFonts w:hint="eastAsia" w:asciiTheme="minorEastAsia" w:hAnsiTheme="minorEastAsia"/>
                <w:szCs w:val="21"/>
              </w:rPr>
              <w:t>完成公司交办的其他工作。</w:t>
            </w:r>
          </w:p>
        </w:tc>
      </w:tr>
    </w:tbl>
    <w:p>
      <w:pPr>
        <w:spacing w:line="400" w:lineRule="exact"/>
        <w:ind w:right="170"/>
        <w:outlineLvl w:val="0"/>
        <w:rPr>
          <w:rFonts w:asciiTheme="majorEastAsia" w:hAnsiTheme="majorEastAsia" w:eastAsiaTheme="majorEastAsia" w:cstheme="majorEastAsia"/>
          <w:sz w:val="24"/>
          <w:szCs w:val="28"/>
        </w:rPr>
      </w:pPr>
      <w:r>
        <w:rPr>
          <w:rFonts w:asciiTheme="majorEastAsia" w:hAnsiTheme="majorEastAsia" w:eastAsiaTheme="majorEastAsia" w:cstheme="majorEastAsia"/>
          <w:sz w:val="24"/>
          <w:szCs w:val="28"/>
        </w:rPr>
        <w:br w:type="page"/>
      </w:r>
    </w:p>
    <w:p>
      <w:pPr>
        <w:spacing w:line="400" w:lineRule="exact"/>
        <w:ind w:right="170"/>
        <w:jc w:val="center"/>
        <w:outlineLvl w:val="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b/>
          <w:sz w:val="36"/>
          <w:szCs w:val="36"/>
        </w:rPr>
        <w:t>财务总监（外派子企业财务负责人）岗位一览表</w:t>
      </w:r>
    </w:p>
    <w:tbl>
      <w:tblPr>
        <w:tblStyle w:val="4"/>
        <w:tblW w:w="14624" w:type="dxa"/>
        <w:tblInd w:w="0" w:type="dxa"/>
        <w:tblLayout w:type="fixed"/>
        <w:tblCellMar>
          <w:top w:w="15" w:type="dxa"/>
          <w:left w:w="15" w:type="dxa"/>
          <w:bottom w:w="15" w:type="dxa"/>
          <w:right w:w="15" w:type="dxa"/>
        </w:tblCellMar>
      </w:tblPr>
      <w:tblGrid>
        <w:gridCol w:w="441"/>
        <w:gridCol w:w="1134"/>
        <w:gridCol w:w="558"/>
        <w:gridCol w:w="1001"/>
        <w:gridCol w:w="5670"/>
        <w:gridCol w:w="5820"/>
      </w:tblGrid>
      <w:tr>
        <w:tblPrEx>
          <w:tblLayout w:type="fixed"/>
          <w:tblCellMar>
            <w:top w:w="15" w:type="dxa"/>
            <w:left w:w="15" w:type="dxa"/>
            <w:bottom w:w="15" w:type="dxa"/>
            <w:right w:w="15" w:type="dxa"/>
          </w:tblCellMar>
        </w:tblPrEx>
        <w:trPr>
          <w:trHeight w:val="420" w:hRule="atLeast"/>
          <w:tblHeader/>
        </w:trPr>
        <w:tc>
          <w:tcPr>
            <w:tcW w:w="441"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color w:val="FFFFFF"/>
                <w:szCs w:val="21"/>
              </w:rPr>
            </w:pPr>
            <w:r>
              <w:rPr>
                <w:rFonts w:ascii="宋体" w:hAnsi="宋体" w:eastAsia="宋体" w:cs="宋体"/>
                <w:b/>
                <w:color w:val="FFFFFF"/>
                <w:szCs w:val="21"/>
              </w:rPr>
              <w:t>序号</w:t>
            </w:r>
          </w:p>
        </w:tc>
        <w:tc>
          <w:tcPr>
            <w:tcW w:w="1134"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color w:val="FFFFFF"/>
                <w:szCs w:val="21"/>
              </w:rPr>
            </w:pPr>
            <w:r>
              <w:rPr>
                <w:rFonts w:hint="eastAsia" w:ascii="宋体" w:hAnsi="宋体" w:eastAsia="宋体" w:cs="宋体"/>
                <w:b/>
                <w:color w:val="FFFFFF"/>
                <w:kern w:val="0"/>
                <w:szCs w:val="21"/>
                <w:lang w:bidi="ar"/>
              </w:rPr>
              <w:t>岗位</w:t>
            </w:r>
          </w:p>
        </w:tc>
        <w:tc>
          <w:tcPr>
            <w:tcW w:w="558"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color w:val="FFFFFF"/>
                <w:szCs w:val="21"/>
              </w:rPr>
            </w:pPr>
            <w:r>
              <w:rPr>
                <w:rFonts w:hint="eastAsia" w:ascii="宋体" w:hAnsi="宋体" w:eastAsia="宋体" w:cs="宋体"/>
                <w:b/>
                <w:color w:val="FFFFFF"/>
                <w:kern w:val="0"/>
                <w:szCs w:val="21"/>
                <w:lang w:bidi="ar"/>
              </w:rPr>
              <w:t>人数</w:t>
            </w:r>
          </w:p>
        </w:tc>
        <w:tc>
          <w:tcPr>
            <w:tcW w:w="1001"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color w:val="FFFFFF"/>
                <w:szCs w:val="21"/>
              </w:rPr>
            </w:pPr>
            <w:r>
              <w:rPr>
                <w:rFonts w:hint="eastAsia" w:ascii="宋体" w:hAnsi="宋体" w:eastAsia="宋体" w:cs="宋体"/>
                <w:b/>
                <w:color w:val="FFFFFF"/>
                <w:kern w:val="0"/>
                <w:szCs w:val="21"/>
                <w:lang w:bidi="ar"/>
              </w:rPr>
              <w:t>专业要求</w:t>
            </w:r>
          </w:p>
        </w:tc>
        <w:tc>
          <w:tcPr>
            <w:tcW w:w="5670"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color w:val="FFFFFF"/>
                <w:szCs w:val="21"/>
              </w:rPr>
            </w:pPr>
            <w:r>
              <w:rPr>
                <w:rFonts w:hint="eastAsia" w:ascii="宋体" w:hAnsi="宋体" w:eastAsia="宋体" w:cs="宋体"/>
                <w:b/>
                <w:color w:val="FFFFFF"/>
                <w:kern w:val="0"/>
                <w:szCs w:val="21"/>
                <w:lang w:bidi="ar"/>
              </w:rPr>
              <w:t>任职要求</w:t>
            </w:r>
          </w:p>
        </w:tc>
        <w:tc>
          <w:tcPr>
            <w:tcW w:w="5820"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color w:val="FFFFFF"/>
                <w:szCs w:val="21"/>
              </w:rPr>
            </w:pPr>
            <w:r>
              <w:rPr>
                <w:rFonts w:hint="eastAsia" w:ascii="宋体" w:hAnsi="宋体" w:eastAsia="宋体" w:cs="宋体"/>
                <w:b/>
                <w:color w:val="FFFFFF"/>
                <w:kern w:val="0"/>
                <w:szCs w:val="21"/>
                <w:lang w:bidi="ar"/>
              </w:rPr>
              <w:t>岗位职责</w:t>
            </w:r>
          </w:p>
        </w:tc>
      </w:tr>
      <w:tr>
        <w:tblPrEx>
          <w:tblLayout w:type="fixed"/>
          <w:tblCellMar>
            <w:top w:w="15" w:type="dxa"/>
            <w:left w:w="15" w:type="dxa"/>
            <w:bottom w:w="15" w:type="dxa"/>
            <w:right w:w="15" w:type="dxa"/>
          </w:tblCellMar>
        </w:tblPrEx>
        <w:trPr>
          <w:trHeight w:val="7021" w:hRule="atLeast"/>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Theme="minorEastAsia" w:hAnsiTheme="minorEastAsia"/>
                <w:szCs w:val="21"/>
              </w:rPr>
            </w:pPr>
            <w:r>
              <w:rPr>
                <w:rFonts w:hint="eastAsia" w:ascii="宋体" w:hAnsi="宋体" w:eastAsia="宋体" w:cs="宋体"/>
                <w:color w:val="000000"/>
                <w:szCs w:val="21"/>
              </w:rPr>
              <w:t>1</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Theme="minorEastAsia" w:hAnsiTheme="minorEastAsia"/>
                <w:szCs w:val="21"/>
              </w:rPr>
            </w:pPr>
            <w:r>
              <w:rPr>
                <w:rFonts w:hint="eastAsia" w:asciiTheme="minorEastAsia" w:hAnsiTheme="minorEastAsia"/>
                <w:szCs w:val="21"/>
              </w:rPr>
              <w:t>财务总监</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Theme="minorEastAsia" w:hAnsiTheme="minorEastAsia"/>
                <w:szCs w:val="21"/>
              </w:rPr>
            </w:pPr>
            <w:r>
              <w:rPr>
                <w:rFonts w:hint="eastAsia" w:ascii="宋体" w:hAnsi="宋体" w:eastAsia="宋体" w:cs="宋体"/>
                <w:color w:val="000000"/>
                <w:szCs w:val="21"/>
              </w:rPr>
              <w:t>若干</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asciiTheme="minorEastAsia" w:hAnsiTheme="minorEastAsia"/>
                <w:szCs w:val="21"/>
              </w:rPr>
            </w:pPr>
            <w:r>
              <w:rPr>
                <w:rFonts w:hint="eastAsia" w:ascii="宋体" w:hAnsi="宋体" w:eastAsia="宋体"/>
                <w:szCs w:val="21"/>
              </w:rPr>
              <w:t>会计学、财务管理、经济学等相关专业</w:t>
            </w:r>
          </w:p>
        </w:tc>
        <w:tc>
          <w:tcPr>
            <w:tcW w:w="567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29"/>
              </w:numPr>
              <w:spacing w:line="320" w:lineRule="exact"/>
              <w:ind w:left="409" w:hanging="284"/>
              <w:jc w:val="left"/>
              <w:rPr>
                <w:rFonts w:asciiTheme="minorEastAsia" w:hAnsiTheme="minorEastAsia"/>
                <w:szCs w:val="21"/>
              </w:rPr>
            </w:pPr>
            <w:r>
              <w:rPr>
                <w:rFonts w:hint="eastAsia" w:asciiTheme="minorEastAsia" w:hAnsiTheme="minorEastAsia"/>
                <w:szCs w:val="21"/>
              </w:rPr>
              <w:t>大学本科及以上学历，具有中级及以上会计专业技术职称，或者具有注册会计师、注册内部审计师等职业资格。</w:t>
            </w:r>
          </w:p>
          <w:p>
            <w:pPr>
              <w:numPr>
                <w:ilvl w:val="0"/>
                <w:numId w:val="29"/>
              </w:numPr>
              <w:spacing w:line="320" w:lineRule="exact"/>
              <w:ind w:left="409" w:hanging="284"/>
              <w:jc w:val="left"/>
              <w:rPr>
                <w:rFonts w:asciiTheme="minorEastAsia" w:hAnsiTheme="minorEastAsia"/>
                <w:szCs w:val="21"/>
              </w:rPr>
            </w:pPr>
            <w:r>
              <w:rPr>
                <w:rFonts w:hint="eastAsia" w:asciiTheme="minorEastAsia" w:hAnsiTheme="minorEastAsia"/>
                <w:szCs w:val="21"/>
              </w:rPr>
              <w:t>具有8年以上财务会计相关工作经验及3年以上团队或项目管理经验。</w:t>
            </w:r>
          </w:p>
          <w:p>
            <w:pPr>
              <w:numPr>
                <w:ilvl w:val="0"/>
                <w:numId w:val="29"/>
              </w:numPr>
              <w:spacing w:line="320" w:lineRule="exact"/>
              <w:ind w:left="409" w:hanging="284"/>
              <w:jc w:val="left"/>
              <w:rPr>
                <w:rFonts w:asciiTheme="minorEastAsia" w:hAnsiTheme="minorEastAsia"/>
                <w:szCs w:val="21"/>
              </w:rPr>
            </w:pPr>
            <w:r>
              <w:rPr>
                <w:rFonts w:hint="eastAsia" w:asciiTheme="minorEastAsia" w:hAnsiTheme="minorEastAsia"/>
                <w:szCs w:val="21"/>
              </w:rPr>
              <w:t>具备较强的领导力、决策能力和协调能力，具有较强的财务管理能力、资本运作能力和风险防范能力，工作作风严谨、原则性强、勤勉尽责、公道正派，能坚守财务原则和职业道德。</w:t>
            </w:r>
          </w:p>
          <w:p>
            <w:pPr>
              <w:numPr>
                <w:ilvl w:val="0"/>
                <w:numId w:val="29"/>
              </w:numPr>
              <w:spacing w:line="320" w:lineRule="exact"/>
              <w:ind w:left="409" w:hanging="284"/>
              <w:jc w:val="left"/>
              <w:rPr>
                <w:rFonts w:asciiTheme="minorEastAsia" w:hAnsiTheme="minorEastAsia"/>
                <w:szCs w:val="21"/>
              </w:rPr>
            </w:pPr>
            <w:r>
              <w:rPr>
                <w:rFonts w:hint="eastAsia" w:asciiTheme="minorEastAsia" w:hAnsiTheme="minorEastAsia"/>
                <w:szCs w:val="21"/>
              </w:rPr>
              <w:t>熟悉国家财经法规、财务会计制度及税务政策，了解现代企业管理知识，熟悉医药行业基本业务。</w:t>
            </w:r>
          </w:p>
        </w:tc>
        <w:tc>
          <w:tcPr>
            <w:tcW w:w="582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30"/>
              </w:numPr>
              <w:spacing w:line="300" w:lineRule="exact"/>
              <w:ind w:left="409" w:hanging="284"/>
              <w:rPr>
                <w:rFonts w:asciiTheme="minorEastAsia" w:hAnsiTheme="minorEastAsia"/>
                <w:b/>
                <w:bCs/>
                <w:szCs w:val="21"/>
              </w:rPr>
            </w:pPr>
            <w:r>
              <w:rPr>
                <w:rFonts w:hint="eastAsia" w:asciiTheme="minorEastAsia" w:hAnsiTheme="minorEastAsia"/>
                <w:b/>
                <w:bCs/>
                <w:szCs w:val="21"/>
              </w:rPr>
              <w:t>会计基础管理：</w:t>
            </w:r>
            <w:r>
              <w:rPr>
                <w:rFonts w:hint="eastAsia" w:asciiTheme="minorEastAsia" w:hAnsiTheme="minorEastAsia"/>
                <w:szCs w:val="21"/>
              </w:rPr>
              <w:t>组织拟定和实施派驻企业会计核算制度体系，</w:t>
            </w:r>
            <w:r>
              <w:rPr>
                <w:rFonts w:asciiTheme="minorEastAsia" w:hAnsiTheme="minorEastAsia"/>
                <w:szCs w:val="21"/>
              </w:rPr>
              <w:t>运用科学方法组织和规范会计核算与信息报送工作</w:t>
            </w:r>
            <w:r>
              <w:rPr>
                <w:rFonts w:hint="eastAsia" w:asciiTheme="minorEastAsia" w:hAnsiTheme="minorEastAsia"/>
                <w:szCs w:val="21"/>
              </w:rPr>
              <w:t>，</w:t>
            </w:r>
            <w:r>
              <w:rPr>
                <w:rFonts w:asciiTheme="minorEastAsia" w:hAnsiTheme="minorEastAsia"/>
                <w:szCs w:val="21"/>
              </w:rPr>
              <w:t>实施财务收支核算与管理，开展经营分析</w:t>
            </w:r>
            <w:r>
              <w:rPr>
                <w:rFonts w:hint="eastAsia" w:asciiTheme="minorEastAsia" w:hAnsiTheme="minorEastAsia"/>
                <w:szCs w:val="21"/>
              </w:rPr>
              <w:t>和税务筹划</w:t>
            </w:r>
            <w:r>
              <w:rPr>
                <w:rFonts w:asciiTheme="minorEastAsia" w:hAnsiTheme="minorEastAsia"/>
                <w:szCs w:val="21"/>
              </w:rPr>
              <w:t>，提出加强和改进经营管理的意见建议</w:t>
            </w:r>
            <w:r>
              <w:rPr>
                <w:rFonts w:hint="eastAsia" w:asciiTheme="minorEastAsia" w:hAnsiTheme="minorEastAsia"/>
                <w:szCs w:val="21"/>
              </w:rPr>
              <w:t>。</w:t>
            </w:r>
          </w:p>
          <w:p>
            <w:pPr>
              <w:numPr>
                <w:ilvl w:val="0"/>
                <w:numId w:val="30"/>
              </w:numPr>
              <w:spacing w:line="300" w:lineRule="exact"/>
              <w:ind w:left="409" w:hanging="284"/>
              <w:rPr>
                <w:rFonts w:asciiTheme="minorEastAsia" w:hAnsiTheme="minorEastAsia"/>
                <w:b/>
                <w:bCs/>
                <w:szCs w:val="21"/>
              </w:rPr>
            </w:pPr>
            <w:r>
              <w:rPr>
                <w:rFonts w:hint="eastAsia" w:asciiTheme="minorEastAsia" w:hAnsiTheme="minorEastAsia"/>
                <w:b/>
                <w:bCs/>
                <w:szCs w:val="21"/>
              </w:rPr>
              <w:t>财务管理与监督：</w:t>
            </w:r>
            <w:r>
              <w:rPr>
                <w:rFonts w:ascii="宋体" w:hAnsi="宋体" w:eastAsia="宋体"/>
                <w:szCs w:val="21"/>
              </w:rPr>
              <w:t>组织制定</w:t>
            </w:r>
            <w:r>
              <w:rPr>
                <w:rFonts w:hint="eastAsia" w:ascii="宋体" w:hAnsi="宋体" w:eastAsia="宋体"/>
                <w:szCs w:val="21"/>
              </w:rPr>
              <w:t>派驻企业</w:t>
            </w:r>
            <w:r>
              <w:rPr>
                <w:rFonts w:ascii="宋体" w:hAnsi="宋体" w:eastAsia="宋体"/>
                <w:szCs w:val="21"/>
              </w:rPr>
              <w:t>全面预算管理实施方案，构建派驻企业财务业务评价体系，组织实施派驻企业资金管理工作，优化资源配置</w:t>
            </w:r>
            <w:r>
              <w:rPr>
                <w:rFonts w:hint="eastAsia" w:ascii="宋体" w:hAnsi="宋体" w:eastAsia="宋体"/>
                <w:szCs w:val="21"/>
              </w:rPr>
              <w:t>；</w:t>
            </w:r>
            <w:r>
              <w:rPr>
                <w:rFonts w:ascii="宋体" w:hAnsi="宋体" w:eastAsia="宋体"/>
                <w:szCs w:val="21"/>
              </w:rPr>
              <w:t>评估监测派驻企业财务收支状况和财务管理水平，做好财务工作自查、检查及审计配合工作。</w:t>
            </w:r>
          </w:p>
          <w:p>
            <w:pPr>
              <w:numPr>
                <w:ilvl w:val="0"/>
                <w:numId w:val="30"/>
              </w:numPr>
              <w:tabs>
                <w:tab w:val="left" w:pos="410"/>
              </w:tabs>
              <w:spacing w:line="300" w:lineRule="exact"/>
              <w:ind w:left="409" w:hanging="284"/>
              <w:rPr>
                <w:rFonts w:asciiTheme="minorEastAsia" w:hAnsiTheme="minorEastAsia"/>
                <w:b/>
                <w:bCs/>
                <w:szCs w:val="21"/>
              </w:rPr>
            </w:pPr>
            <w:r>
              <w:rPr>
                <w:rFonts w:hint="eastAsia" w:asciiTheme="minorEastAsia" w:hAnsiTheme="minorEastAsia"/>
                <w:b/>
                <w:bCs/>
                <w:szCs w:val="21"/>
              </w:rPr>
              <w:t>财务内控机制建设：</w:t>
            </w:r>
            <w:r>
              <w:rPr>
                <w:rFonts w:ascii="宋体" w:hAnsi="宋体" w:eastAsia="宋体"/>
                <w:szCs w:val="21"/>
              </w:rPr>
              <w:t>组织开展</w:t>
            </w:r>
            <w:r>
              <w:rPr>
                <w:rFonts w:hint="eastAsia" w:ascii="宋体" w:hAnsi="宋体" w:eastAsia="宋体"/>
                <w:szCs w:val="21"/>
              </w:rPr>
              <w:t>派驻企业</w:t>
            </w:r>
            <w:r>
              <w:rPr>
                <w:rFonts w:ascii="宋体" w:hAnsi="宋体" w:eastAsia="宋体"/>
                <w:szCs w:val="21"/>
              </w:rPr>
              <w:t>财务内控体系建设，建立健全财务风险预警与控制机制</w:t>
            </w:r>
            <w:r>
              <w:rPr>
                <w:rFonts w:hint="eastAsia" w:ascii="宋体" w:hAnsi="宋体" w:eastAsia="宋体"/>
                <w:szCs w:val="21"/>
              </w:rPr>
              <w:t>，</w:t>
            </w:r>
            <w:r>
              <w:rPr>
                <w:rFonts w:ascii="宋体" w:hAnsi="宋体" w:eastAsia="宋体"/>
                <w:szCs w:val="21"/>
              </w:rPr>
              <w:t>并确保有效运行</w:t>
            </w:r>
            <w:r>
              <w:rPr>
                <w:rFonts w:hint="eastAsia" w:ascii="宋体" w:hAnsi="宋体" w:eastAsia="宋体"/>
                <w:szCs w:val="21"/>
              </w:rPr>
              <w:t>，防范财务风险。</w:t>
            </w:r>
          </w:p>
          <w:p>
            <w:pPr>
              <w:numPr>
                <w:ilvl w:val="0"/>
                <w:numId w:val="30"/>
              </w:numPr>
              <w:spacing w:line="300" w:lineRule="exact"/>
              <w:ind w:left="409" w:hanging="284"/>
              <w:rPr>
                <w:rFonts w:asciiTheme="minorEastAsia" w:hAnsiTheme="minorEastAsia"/>
                <w:bCs/>
                <w:szCs w:val="21"/>
              </w:rPr>
            </w:pPr>
            <w:r>
              <w:rPr>
                <w:rFonts w:hint="eastAsia" w:asciiTheme="minorEastAsia" w:hAnsiTheme="minorEastAsia"/>
                <w:b/>
                <w:bCs/>
                <w:szCs w:val="21"/>
              </w:rPr>
              <w:t>重大财务事项监管报告：</w:t>
            </w:r>
            <w:r>
              <w:rPr>
                <w:rFonts w:ascii="宋体" w:hAnsi="宋体" w:eastAsia="宋体"/>
                <w:szCs w:val="21"/>
              </w:rPr>
              <w:t>参与审核派驻企业</w:t>
            </w:r>
            <w:r>
              <w:rPr>
                <w:rFonts w:hint="eastAsia" w:ascii="宋体" w:hAnsi="宋体" w:eastAsia="宋体"/>
                <w:szCs w:val="21"/>
              </w:rPr>
              <w:t>涉及重大财务</w:t>
            </w:r>
            <w:r>
              <w:rPr>
                <w:rFonts w:ascii="宋体" w:hAnsi="宋体" w:eastAsia="宋体"/>
                <w:szCs w:val="21"/>
              </w:rPr>
              <w:t>事项的计划或方案</w:t>
            </w:r>
            <w:r>
              <w:rPr>
                <w:rFonts w:hint="eastAsia" w:ascii="宋体" w:hAnsi="宋体" w:eastAsia="宋体"/>
                <w:szCs w:val="21"/>
              </w:rPr>
              <w:t>，</w:t>
            </w:r>
            <w:r>
              <w:rPr>
                <w:rFonts w:ascii="宋体" w:hAnsi="宋体" w:eastAsia="宋体"/>
                <w:szCs w:val="21"/>
              </w:rPr>
              <w:t>组织开展财务可行性分析，实施必要的尽职调查并独立发表专业意见</w:t>
            </w:r>
            <w:r>
              <w:rPr>
                <w:rFonts w:hint="eastAsia" w:ascii="宋体" w:hAnsi="宋体" w:eastAsia="宋体"/>
                <w:szCs w:val="21"/>
              </w:rPr>
              <w:t>，</w:t>
            </w:r>
            <w:r>
              <w:rPr>
                <w:rFonts w:ascii="宋体" w:hAnsi="宋体" w:eastAsia="宋体"/>
                <w:szCs w:val="21"/>
              </w:rPr>
              <w:t>及时报告重大财务事件</w:t>
            </w:r>
            <w:r>
              <w:rPr>
                <w:rFonts w:hint="eastAsia" w:ascii="宋体" w:hAnsi="宋体" w:eastAsia="宋体"/>
                <w:szCs w:val="21"/>
              </w:rPr>
              <w:t>并</w:t>
            </w:r>
            <w:r>
              <w:rPr>
                <w:rFonts w:ascii="宋体" w:hAnsi="宋体" w:eastAsia="宋体"/>
                <w:szCs w:val="21"/>
              </w:rPr>
              <w:t>组织实施财务危机或者资产损失的处理工作</w:t>
            </w:r>
            <w:r>
              <w:rPr>
                <w:rFonts w:hint="eastAsia" w:ascii="宋体" w:hAnsi="宋体" w:eastAsia="宋体"/>
                <w:szCs w:val="21"/>
              </w:rPr>
              <w:t>。</w:t>
            </w:r>
          </w:p>
          <w:p>
            <w:pPr>
              <w:numPr>
                <w:ilvl w:val="0"/>
                <w:numId w:val="30"/>
              </w:numPr>
              <w:spacing w:line="300" w:lineRule="exact"/>
              <w:ind w:left="409" w:hanging="284"/>
              <w:rPr>
                <w:rFonts w:asciiTheme="minorEastAsia" w:hAnsiTheme="minorEastAsia"/>
                <w:b/>
                <w:bCs/>
                <w:szCs w:val="21"/>
              </w:rPr>
            </w:pPr>
            <w:r>
              <w:rPr>
                <w:rFonts w:hint="eastAsia" w:asciiTheme="minorEastAsia" w:hAnsiTheme="minorEastAsia"/>
                <w:b/>
                <w:bCs/>
                <w:szCs w:val="21"/>
              </w:rPr>
              <w:t>参与公司重大经营决策：</w:t>
            </w:r>
            <w:r>
              <w:rPr>
                <w:rFonts w:ascii="宋体" w:hAnsi="宋体" w:eastAsia="宋体"/>
                <w:szCs w:val="21"/>
              </w:rPr>
              <w:t>参与审核派驻企业战略规划、年度经营计划</w:t>
            </w:r>
            <w:r>
              <w:rPr>
                <w:rFonts w:hint="eastAsia" w:ascii="宋体" w:hAnsi="宋体" w:eastAsia="宋体"/>
                <w:szCs w:val="21"/>
              </w:rPr>
              <w:t>、</w:t>
            </w:r>
            <w:r>
              <w:rPr>
                <w:rFonts w:ascii="宋体" w:hAnsi="宋体" w:eastAsia="宋体"/>
                <w:szCs w:val="21"/>
              </w:rPr>
              <w:t>重大经营</w:t>
            </w:r>
            <w:r>
              <w:rPr>
                <w:rFonts w:hint="eastAsia" w:ascii="宋体" w:hAnsi="宋体" w:eastAsia="宋体"/>
                <w:szCs w:val="21"/>
              </w:rPr>
              <w:t>决策以及</w:t>
            </w:r>
            <w:r>
              <w:rPr>
                <w:rFonts w:ascii="宋体" w:hAnsi="宋体" w:eastAsia="宋体"/>
                <w:szCs w:val="21"/>
              </w:rPr>
              <w:t>重要制度</w:t>
            </w:r>
            <w:r>
              <w:rPr>
                <w:rFonts w:hint="eastAsia" w:ascii="宋体" w:hAnsi="宋体" w:eastAsia="宋体"/>
                <w:szCs w:val="21"/>
              </w:rPr>
              <w:t>，对重大决策和规章制度执行情况进行监督。</w:t>
            </w:r>
          </w:p>
          <w:p>
            <w:pPr>
              <w:numPr>
                <w:ilvl w:val="0"/>
                <w:numId w:val="30"/>
              </w:numPr>
              <w:spacing w:line="300" w:lineRule="exact"/>
              <w:ind w:left="409" w:hanging="284"/>
              <w:rPr>
                <w:rFonts w:asciiTheme="minorEastAsia" w:hAnsiTheme="minorEastAsia"/>
                <w:bCs/>
                <w:szCs w:val="21"/>
              </w:rPr>
            </w:pPr>
            <w:r>
              <w:rPr>
                <w:rFonts w:hint="eastAsia" w:asciiTheme="minorEastAsia" w:hAnsiTheme="minorEastAsia"/>
                <w:bCs/>
                <w:szCs w:val="21"/>
              </w:rPr>
              <w:t>负责派驻企业财务从业道德建设、</w:t>
            </w:r>
            <w:r>
              <w:rPr>
                <w:rFonts w:hint="eastAsia" w:ascii="宋体" w:hAnsi="宋体" w:eastAsia="宋体"/>
                <w:szCs w:val="21"/>
              </w:rPr>
              <w:t>财务人才队伍建设以及财务信息化建设</w:t>
            </w:r>
            <w:r>
              <w:rPr>
                <w:rFonts w:hint="eastAsia" w:asciiTheme="minorEastAsia" w:hAnsiTheme="minorEastAsia"/>
                <w:bCs/>
                <w:szCs w:val="21"/>
              </w:rPr>
              <w:t>。</w:t>
            </w:r>
          </w:p>
          <w:p>
            <w:pPr>
              <w:numPr>
                <w:ilvl w:val="0"/>
                <w:numId w:val="30"/>
              </w:numPr>
              <w:tabs>
                <w:tab w:val="left" w:pos="410"/>
                <w:tab w:val="left" w:pos="552"/>
              </w:tabs>
              <w:spacing w:line="300" w:lineRule="exact"/>
              <w:ind w:left="409" w:hanging="284"/>
              <w:rPr>
                <w:rFonts w:asciiTheme="minorEastAsia" w:hAnsiTheme="minorEastAsia"/>
                <w:b/>
                <w:bCs/>
                <w:szCs w:val="21"/>
              </w:rPr>
            </w:pPr>
            <w:r>
              <w:rPr>
                <w:rFonts w:hint="eastAsia" w:asciiTheme="minorEastAsia" w:hAnsiTheme="minorEastAsia"/>
                <w:bCs/>
                <w:szCs w:val="21"/>
              </w:rPr>
              <w:t>完成公司交办的其他工作。</w:t>
            </w:r>
          </w:p>
        </w:tc>
      </w:tr>
    </w:tbl>
    <w:p>
      <w:pPr>
        <w:spacing w:line="400" w:lineRule="exact"/>
        <w:ind w:right="170"/>
        <w:outlineLvl w:val="0"/>
        <w:rPr>
          <w:rFonts w:asciiTheme="majorEastAsia" w:hAnsiTheme="majorEastAsia" w:eastAsiaTheme="majorEastAsia" w:cstheme="majorEastAsia"/>
          <w:sz w:val="24"/>
          <w:szCs w:val="28"/>
        </w:rPr>
      </w:pPr>
    </w:p>
    <w:p>
      <w:pPr>
        <w:spacing w:line="400" w:lineRule="exact"/>
        <w:ind w:right="170"/>
        <w:outlineLvl w:val="0"/>
        <w:rPr>
          <w:rFonts w:asciiTheme="majorEastAsia" w:hAnsiTheme="majorEastAsia" w:eastAsiaTheme="majorEastAsia" w:cstheme="majorEastAsia"/>
          <w:sz w:val="24"/>
          <w:szCs w:val="28"/>
        </w:rPr>
      </w:pPr>
    </w:p>
    <w:p>
      <w:pPr>
        <w:spacing w:line="500" w:lineRule="exact"/>
        <w:ind w:right="-424" w:rightChars="-202"/>
        <w:jc w:val="right"/>
        <w:rPr>
          <w:rFonts w:ascii="仿宋" w:hAnsi="仿宋" w:eastAsia="仿宋" w:cstheme="minorEastAsia"/>
          <w:sz w:val="32"/>
          <w:szCs w:val="32"/>
        </w:rPr>
      </w:pPr>
    </w:p>
    <w:p>
      <w:pPr>
        <w:spacing w:line="400" w:lineRule="exact"/>
        <w:ind w:right="170"/>
        <w:jc w:val="center"/>
        <w:outlineLvl w:val="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b/>
          <w:sz w:val="36"/>
          <w:szCs w:val="36"/>
        </w:rPr>
        <w:t>西藏中健药业有限公司岗位一览表</w:t>
      </w:r>
    </w:p>
    <w:tbl>
      <w:tblPr>
        <w:tblStyle w:val="4"/>
        <w:tblW w:w="14624" w:type="dxa"/>
        <w:tblInd w:w="0" w:type="dxa"/>
        <w:tblLayout w:type="fixed"/>
        <w:tblCellMar>
          <w:top w:w="15" w:type="dxa"/>
          <w:left w:w="15" w:type="dxa"/>
          <w:bottom w:w="15" w:type="dxa"/>
          <w:right w:w="15" w:type="dxa"/>
        </w:tblCellMar>
      </w:tblPr>
      <w:tblGrid>
        <w:gridCol w:w="441"/>
        <w:gridCol w:w="1134"/>
        <w:gridCol w:w="558"/>
        <w:gridCol w:w="1001"/>
        <w:gridCol w:w="5953"/>
        <w:gridCol w:w="5537"/>
      </w:tblGrid>
      <w:tr>
        <w:tblPrEx>
          <w:tblLayout w:type="fixed"/>
          <w:tblCellMar>
            <w:top w:w="15" w:type="dxa"/>
            <w:left w:w="15" w:type="dxa"/>
            <w:bottom w:w="15" w:type="dxa"/>
            <w:right w:w="15" w:type="dxa"/>
          </w:tblCellMar>
        </w:tblPrEx>
        <w:trPr>
          <w:trHeight w:val="420" w:hRule="atLeast"/>
          <w:tblHeader/>
        </w:trPr>
        <w:tc>
          <w:tcPr>
            <w:tcW w:w="441"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color w:val="FFFFFF"/>
                <w:szCs w:val="21"/>
              </w:rPr>
            </w:pPr>
            <w:r>
              <w:rPr>
                <w:rFonts w:ascii="宋体" w:hAnsi="宋体" w:eastAsia="宋体" w:cs="宋体"/>
                <w:b/>
                <w:color w:val="FFFFFF"/>
                <w:szCs w:val="21"/>
              </w:rPr>
              <w:t>序号</w:t>
            </w:r>
          </w:p>
        </w:tc>
        <w:tc>
          <w:tcPr>
            <w:tcW w:w="1134"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color w:val="FFFFFF"/>
                <w:szCs w:val="21"/>
              </w:rPr>
            </w:pPr>
            <w:r>
              <w:rPr>
                <w:rFonts w:hint="eastAsia" w:ascii="宋体" w:hAnsi="宋体" w:eastAsia="宋体" w:cs="宋体"/>
                <w:b/>
                <w:color w:val="FFFFFF"/>
                <w:kern w:val="0"/>
                <w:szCs w:val="21"/>
                <w:lang w:bidi="ar"/>
              </w:rPr>
              <w:t>岗位</w:t>
            </w:r>
          </w:p>
        </w:tc>
        <w:tc>
          <w:tcPr>
            <w:tcW w:w="558"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color w:val="FFFFFF"/>
                <w:szCs w:val="21"/>
              </w:rPr>
            </w:pPr>
            <w:r>
              <w:rPr>
                <w:rFonts w:hint="eastAsia" w:ascii="宋体" w:hAnsi="宋体" w:eastAsia="宋体" w:cs="宋体"/>
                <w:b/>
                <w:color w:val="FFFFFF"/>
                <w:kern w:val="0"/>
                <w:szCs w:val="21"/>
                <w:lang w:bidi="ar"/>
              </w:rPr>
              <w:t>人数</w:t>
            </w:r>
          </w:p>
        </w:tc>
        <w:tc>
          <w:tcPr>
            <w:tcW w:w="1001"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color w:val="FFFFFF"/>
                <w:szCs w:val="21"/>
              </w:rPr>
            </w:pPr>
            <w:r>
              <w:rPr>
                <w:rFonts w:hint="eastAsia" w:ascii="宋体" w:hAnsi="宋体" w:eastAsia="宋体" w:cs="宋体"/>
                <w:b/>
                <w:color w:val="FFFFFF"/>
                <w:kern w:val="0"/>
                <w:szCs w:val="21"/>
                <w:lang w:bidi="ar"/>
              </w:rPr>
              <w:t>专业要求</w:t>
            </w:r>
          </w:p>
        </w:tc>
        <w:tc>
          <w:tcPr>
            <w:tcW w:w="5953"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color w:val="FFFFFF"/>
                <w:szCs w:val="21"/>
              </w:rPr>
            </w:pPr>
            <w:r>
              <w:rPr>
                <w:rFonts w:hint="eastAsia" w:ascii="宋体" w:hAnsi="宋体" w:eastAsia="宋体" w:cs="宋体"/>
                <w:b/>
                <w:color w:val="FFFFFF"/>
                <w:kern w:val="0"/>
                <w:szCs w:val="21"/>
                <w:lang w:bidi="ar"/>
              </w:rPr>
              <w:t>任职要求</w:t>
            </w:r>
          </w:p>
        </w:tc>
        <w:tc>
          <w:tcPr>
            <w:tcW w:w="5537"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color w:val="FFFFFF"/>
                <w:szCs w:val="21"/>
              </w:rPr>
            </w:pPr>
            <w:r>
              <w:rPr>
                <w:rFonts w:hint="eastAsia" w:ascii="宋体" w:hAnsi="宋体" w:eastAsia="宋体" w:cs="宋体"/>
                <w:b/>
                <w:color w:val="FFFFFF"/>
                <w:kern w:val="0"/>
                <w:szCs w:val="21"/>
                <w:lang w:bidi="ar"/>
              </w:rPr>
              <w:t>岗位职责</w:t>
            </w:r>
          </w:p>
        </w:tc>
      </w:tr>
      <w:tr>
        <w:tblPrEx>
          <w:tblLayout w:type="fixed"/>
          <w:tblCellMar>
            <w:top w:w="15" w:type="dxa"/>
            <w:left w:w="15" w:type="dxa"/>
            <w:bottom w:w="15" w:type="dxa"/>
            <w:right w:w="15" w:type="dxa"/>
          </w:tblCellMar>
        </w:tblPrEx>
        <w:trPr>
          <w:trHeight w:val="5748" w:hRule="atLeast"/>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Theme="minorEastAsia" w:hAnsiTheme="minorEastAsia"/>
                <w:szCs w:val="21"/>
              </w:rPr>
            </w:pPr>
            <w:r>
              <w:rPr>
                <w:rFonts w:hint="eastAsia" w:ascii="宋体" w:hAnsi="宋体" w:eastAsia="宋体" w:cs="宋体"/>
                <w:color w:val="000000"/>
                <w:szCs w:val="21"/>
              </w:rPr>
              <w:t>1</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Theme="minorEastAsia" w:hAnsiTheme="minorEastAsia"/>
                <w:szCs w:val="21"/>
              </w:rPr>
            </w:pPr>
            <w:r>
              <w:rPr>
                <w:rFonts w:hint="eastAsia" w:asciiTheme="minorEastAsia" w:hAnsiTheme="minorEastAsia"/>
                <w:szCs w:val="21"/>
              </w:rPr>
              <w:t>中健药业总经理</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Theme="minorEastAsia" w:hAnsiTheme="minorEastAsia"/>
                <w:szCs w:val="21"/>
              </w:rPr>
            </w:pPr>
            <w:r>
              <w:rPr>
                <w:rFonts w:ascii="宋体" w:hAnsi="宋体" w:eastAsia="宋体" w:cs="宋体"/>
                <w:color w:val="000000"/>
                <w:szCs w:val="21"/>
              </w:rPr>
              <w:t>1</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asciiTheme="minorEastAsia" w:hAnsiTheme="minorEastAsia"/>
                <w:szCs w:val="21"/>
              </w:rPr>
            </w:pPr>
            <w:r>
              <w:rPr>
                <w:rFonts w:hint="eastAsia" w:ascii="宋体" w:hAnsi="宋体" w:eastAsia="宋体"/>
                <w:szCs w:val="21"/>
              </w:rPr>
              <w:t>医学、药学、市场营销、管理学类等相关专业</w:t>
            </w:r>
          </w:p>
        </w:tc>
        <w:tc>
          <w:tcPr>
            <w:tcW w:w="5953"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31"/>
              </w:numPr>
              <w:tabs>
                <w:tab w:val="left" w:pos="410"/>
                <w:tab w:val="clear" w:pos="720"/>
              </w:tabs>
              <w:spacing w:line="360" w:lineRule="exact"/>
              <w:ind w:left="408" w:right="126" w:rightChars="60" w:hanging="283"/>
              <w:jc w:val="left"/>
              <w:rPr>
                <w:rFonts w:asciiTheme="minorEastAsia" w:hAnsiTheme="minorEastAsia"/>
                <w:szCs w:val="21"/>
              </w:rPr>
            </w:pPr>
            <w:r>
              <w:rPr>
                <w:rFonts w:hint="eastAsia" w:asciiTheme="minorEastAsia" w:hAnsiTheme="minorEastAsia"/>
                <w:szCs w:val="21"/>
              </w:rPr>
              <w:t>大学本科及以上学历。</w:t>
            </w:r>
          </w:p>
          <w:p>
            <w:pPr>
              <w:numPr>
                <w:ilvl w:val="0"/>
                <w:numId w:val="31"/>
              </w:numPr>
              <w:tabs>
                <w:tab w:val="left" w:pos="410"/>
                <w:tab w:val="clear" w:pos="720"/>
              </w:tabs>
              <w:spacing w:line="360" w:lineRule="exact"/>
              <w:ind w:left="408" w:right="126" w:rightChars="60" w:hanging="283"/>
              <w:jc w:val="left"/>
              <w:rPr>
                <w:rFonts w:asciiTheme="minorEastAsia" w:hAnsiTheme="minorEastAsia"/>
                <w:szCs w:val="21"/>
              </w:rPr>
            </w:pPr>
            <w:r>
              <w:rPr>
                <w:rFonts w:hint="eastAsia" w:asciiTheme="minorEastAsia" w:hAnsiTheme="minorEastAsia"/>
                <w:szCs w:val="21"/>
              </w:rPr>
              <w:t>具备10年以上相关工作经验，其中6年以上医药工业销售管理经验及3年以上企业全面管理经验。</w:t>
            </w:r>
          </w:p>
          <w:p>
            <w:pPr>
              <w:numPr>
                <w:ilvl w:val="0"/>
                <w:numId w:val="31"/>
              </w:numPr>
              <w:tabs>
                <w:tab w:val="left" w:pos="410"/>
                <w:tab w:val="clear" w:pos="720"/>
              </w:tabs>
              <w:spacing w:line="360" w:lineRule="exact"/>
              <w:ind w:left="408" w:right="126" w:rightChars="60" w:hanging="281"/>
              <w:jc w:val="left"/>
              <w:rPr>
                <w:rFonts w:asciiTheme="minorEastAsia" w:hAnsiTheme="minorEastAsia"/>
                <w:szCs w:val="21"/>
              </w:rPr>
            </w:pPr>
            <w:r>
              <w:rPr>
                <w:rFonts w:hint="eastAsia" w:asciiTheme="minorEastAsia" w:hAnsiTheme="minorEastAsia"/>
                <w:szCs w:val="21"/>
              </w:rPr>
              <w:t>对行业发展市场动态和方向等有敏锐的洞察力，具有战略思维和较强的领导力、管理能力、决策能力，具有强烈的创新意识和开拓精神。</w:t>
            </w:r>
          </w:p>
          <w:p>
            <w:pPr>
              <w:numPr>
                <w:ilvl w:val="0"/>
                <w:numId w:val="31"/>
              </w:numPr>
              <w:tabs>
                <w:tab w:val="left" w:pos="410"/>
                <w:tab w:val="clear" w:pos="720"/>
              </w:tabs>
              <w:spacing w:line="360" w:lineRule="exact"/>
              <w:ind w:left="408" w:right="126" w:rightChars="60" w:hanging="281"/>
              <w:jc w:val="left"/>
              <w:rPr>
                <w:rFonts w:asciiTheme="minorEastAsia" w:hAnsiTheme="minorEastAsia"/>
                <w:szCs w:val="21"/>
              </w:rPr>
            </w:pPr>
            <w:r>
              <w:rPr>
                <w:rFonts w:hint="eastAsia" w:asciiTheme="minorEastAsia" w:hAnsiTheme="minorEastAsia"/>
                <w:szCs w:val="21"/>
              </w:rPr>
              <w:t>具有现代企业经营管理、营销、财务、人力资源管理知识，熟悉医药流通行业政策及医药产品专业知识，</w:t>
            </w:r>
            <w:r>
              <w:rPr>
                <w:rFonts w:hint="eastAsia" w:ascii="宋体" w:hAnsi="宋体" w:eastAsia="宋体" w:cs="宋体"/>
                <w:color w:val="000000"/>
                <w:szCs w:val="21"/>
              </w:rPr>
              <w:t>对医药工业企业运作有深刻理解</w:t>
            </w:r>
            <w:r>
              <w:rPr>
                <w:rFonts w:hint="eastAsia" w:asciiTheme="minorEastAsia" w:hAnsiTheme="minorEastAsia"/>
                <w:szCs w:val="21"/>
              </w:rPr>
              <w:t>。</w:t>
            </w:r>
          </w:p>
        </w:tc>
        <w:tc>
          <w:tcPr>
            <w:tcW w:w="553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32"/>
              </w:numPr>
              <w:tabs>
                <w:tab w:val="left" w:pos="410"/>
                <w:tab w:val="clear" w:pos="720"/>
              </w:tabs>
              <w:spacing w:line="360" w:lineRule="exact"/>
              <w:ind w:left="409" w:right="134" w:rightChars="64" w:hanging="284"/>
              <w:rPr>
                <w:rFonts w:asciiTheme="minorEastAsia" w:hAnsiTheme="minorEastAsia"/>
                <w:bCs/>
                <w:szCs w:val="21"/>
              </w:rPr>
            </w:pPr>
            <w:r>
              <w:rPr>
                <w:rFonts w:hint="eastAsia" w:asciiTheme="minorEastAsia" w:hAnsiTheme="minorEastAsia"/>
                <w:bCs/>
                <w:szCs w:val="21"/>
              </w:rPr>
              <w:t>根据整体发展战略和市场发展趋势，组织制定和实施公司总体战略规划及年度经营计划，并监督执行。</w:t>
            </w:r>
          </w:p>
          <w:p>
            <w:pPr>
              <w:numPr>
                <w:ilvl w:val="0"/>
                <w:numId w:val="32"/>
              </w:numPr>
              <w:tabs>
                <w:tab w:val="left" w:pos="410"/>
                <w:tab w:val="clear" w:pos="720"/>
              </w:tabs>
              <w:spacing w:line="360" w:lineRule="exact"/>
              <w:ind w:left="409" w:right="134" w:rightChars="64" w:hanging="284"/>
              <w:rPr>
                <w:rFonts w:asciiTheme="minorEastAsia" w:hAnsiTheme="minorEastAsia"/>
                <w:bCs/>
                <w:szCs w:val="21"/>
              </w:rPr>
            </w:pPr>
            <w:r>
              <w:rPr>
                <w:rFonts w:hint="eastAsia" w:asciiTheme="minorEastAsia" w:hAnsiTheme="minorEastAsia"/>
                <w:bCs/>
                <w:szCs w:val="21"/>
              </w:rPr>
              <w:t>全面主持公司整体经营管理工作，组织公司市场研究和市场拓展，跟踪、分析产品市场和竞争市场发展及上下游市场发展趋势，并以此建立有针对性的市场竞争策略。</w:t>
            </w:r>
          </w:p>
          <w:p>
            <w:pPr>
              <w:numPr>
                <w:ilvl w:val="0"/>
                <w:numId w:val="32"/>
              </w:numPr>
              <w:tabs>
                <w:tab w:val="left" w:pos="410"/>
                <w:tab w:val="clear" w:pos="720"/>
              </w:tabs>
              <w:spacing w:line="360" w:lineRule="exact"/>
              <w:ind w:left="409" w:right="134" w:rightChars="64" w:hanging="284"/>
              <w:rPr>
                <w:rFonts w:asciiTheme="minorEastAsia" w:hAnsiTheme="minorEastAsia"/>
                <w:bCs/>
                <w:szCs w:val="21"/>
              </w:rPr>
            </w:pPr>
            <w:r>
              <w:rPr>
                <w:rFonts w:hint="eastAsia" w:asciiTheme="minorEastAsia" w:hAnsiTheme="minorEastAsia"/>
                <w:bCs/>
                <w:szCs w:val="21"/>
              </w:rPr>
              <w:t>根据战略和业务需要，组织完善公司内部规章制度及管理流程，优化组织结构，合理配置人力资源，加强团队建设。</w:t>
            </w:r>
          </w:p>
          <w:p>
            <w:pPr>
              <w:numPr>
                <w:ilvl w:val="0"/>
                <w:numId w:val="32"/>
              </w:numPr>
              <w:tabs>
                <w:tab w:val="left" w:pos="410"/>
                <w:tab w:val="clear" w:pos="720"/>
              </w:tabs>
              <w:spacing w:line="360" w:lineRule="exact"/>
              <w:ind w:left="409" w:right="134" w:rightChars="64" w:hanging="284"/>
              <w:rPr>
                <w:rFonts w:asciiTheme="minorEastAsia" w:hAnsiTheme="minorEastAsia"/>
                <w:b/>
                <w:bCs/>
                <w:szCs w:val="21"/>
              </w:rPr>
            </w:pPr>
            <w:r>
              <w:rPr>
                <w:rFonts w:hint="eastAsia" w:asciiTheme="minorEastAsia" w:hAnsiTheme="minorEastAsia"/>
                <w:bCs/>
                <w:szCs w:val="21"/>
              </w:rPr>
              <w:t>按照公司权限对各项业务、人、财、物等资源进行管理和调配。</w:t>
            </w:r>
          </w:p>
        </w:tc>
      </w:tr>
    </w:tbl>
    <w:p>
      <w:pPr>
        <w:spacing w:line="400" w:lineRule="exact"/>
        <w:ind w:right="170"/>
        <w:outlineLvl w:val="0"/>
        <w:rPr>
          <w:rFonts w:asciiTheme="majorEastAsia" w:hAnsiTheme="majorEastAsia" w:eastAsiaTheme="majorEastAsia" w:cstheme="majorEastAsia"/>
          <w:sz w:val="24"/>
          <w:szCs w:val="28"/>
        </w:rPr>
      </w:pPr>
    </w:p>
    <w:p>
      <w:pPr>
        <w:widowControl/>
        <w:jc w:val="left"/>
        <w:rPr>
          <w:rFonts w:asciiTheme="majorEastAsia" w:hAnsiTheme="majorEastAsia" w:eastAsiaTheme="majorEastAsia" w:cstheme="majorEastAsia"/>
          <w:sz w:val="24"/>
          <w:szCs w:val="28"/>
        </w:rPr>
      </w:pPr>
      <w:r>
        <w:rPr>
          <w:rFonts w:asciiTheme="majorEastAsia" w:hAnsiTheme="majorEastAsia" w:eastAsiaTheme="majorEastAsia" w:cstheme="majorEastAsia"/>
          <w:sz w:val="24"/>
          <w:szCs w:val="28"/>
        </w:rPr>
        <w:br w:type="page"/>
      </w:r>
    </w:p>
    <w:p>
      <w:pPr>
        <w:spacing w:line="400" w:lineRule="exact"/>
        <w:ind w:right="170"/>
        <w:jc w:val="center"/>
        <w:outlineLvl w:val="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b/>
          <w:sz w:val="36"/>
          <w:szCs w:val="36"/>
        </w:rPr>
        <w:t>中国医药保健品有限公司岗位一览表</w:t>
      </w:r>
    </w:p>
    <w:tbl>
      <w:tblPr>
        <w:tblStyle w:val="4"/>
        <w:tblW w:w="14624" w:type="dxa"/>
        <w:tblInd w:w="0" w:type="dxa"/>
        <w:tblLayout w:type="fixed"/>
        <w:tblCellMar>
          <w:top w:w="15" w:type="dxa"/>
          <w:left w:w="15" w:type="dxa"/>
          <w:bottom w:w="15" w:type="dxa"/>
          <w:right w:w="15" w:type="dxa"/>
        </w:tblCellMar>
      </w:tblPr>
      <w:tblGrid>
        <w:gridCol w:w="441"/>
        <w:gridCol w:w="1134"/>
        <w:gridCol w:w="558"/>
        <w:gridCol w:w="1001"/>
        <w:gridCol w:w="5953"/>
        <w:gridCol w:w="5537"/>
      </w:tblGrid>
      <w:tr>
        <w:tblPrEx>
          <w:tblLayout w:type="fixed"/>
          <w:tblCellMar>
            <w:top w:w="15" w:type="dxa"/>
            <w:left w:w="15" w:type="dxa"/>
            <w:bottom w:w="15" w:type="dxa"/>
            <w:right w:w="15" w:type="dxa"/>
          </w:tblCellMar>
        </w:tblPrEx>
        <w:trPr>
          <w:trHeight w:val="420" w:hRule="atLeast"/>
          <w:tblHeader/>
        </w:trPr>
        <w:tc>
          <w:tcPr>
            <w:tcW w:w="441"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color w:val="FFFFFF"/>
                <w:szCs w:val="21"/>
              </w:rPr>
            </w:pPr>
            <w:r>
              <w:rPr>
                <w:rFonts w:ascii="宋体" w:hAnsi="宋体" w:eastAsia="宋体" w:cs="宋体"/>
                <w:b/>
                <w:color w:val="FFFFFF"/>
                <w:szCs w:val="21"/>
              </w:rPr>
              <w:t>序号</w:t>
            </w:r>
          </w:p>
        </w:tc>
        <w:tc>
          <w:tcPr>
            <w:tcW w:w="1134"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color w:val="FFFFFF"/>
                <w:szCs w:val="21"/>
              </w:rPr>
            </w:pPr>
            <w:r>
              <w:rPr>
                <w:rFonts w:hint="eastAsia" w:ascii="宋体" w:hAnsi="宋体" w:eastAsia="宋体" w:cs="宋体"/>
                <w:b/>
                <w:color w:val="FFFFFF"/>
                <w:kern w:val="0"/>
                <w:szCs w:val="21"/>
                <w:lang w:bidi="ar"/>
              </w:rPr>
              <w:t>岗位</w:t>
            </w:r>
          </w:p>
        </w:tc>
        <w:tc>
          <w:tcPr>
            <w:tcW w:w="558"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color w:val="FFFFFF"/>
                <w:szCs w:val="21"/>
              </w:rPr>
            </w:pPr>
            <w:r>
              <w:rPr>
                <w:rFonts w:hint="eastAsia" w:ascii="宋体" w:hAnsi="宋体" w:eastAsia="宋体" w:cs="宋体"/>
                <w:b/>
                <w:color w:val="FFFFFF"/>
                <w:kern w:val="0"/>
                <w:szCs w:val="21"/>
                <w:lang w:bidi="ar"/>
              </w:rPr>
              <w:t>人数</w:t>
            </w:r>
          </w:p>
        </w:tc>
        <w:tc>
          <w:tcPr>
            <w:tcW w:w="1001"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color w:val="FFFFFF"/>
                <w:szCs w:val="21"/>
              </w:rPr>
            </w:pPr>
            <w:r>
              <w:rPr>
                <w:rFonts w:hint="eastAsia" w:ascii="宋体" w:hAnsi="宋体" w:eastAsia="宋体" w:cs="宋体"/>
                <w:b/>
                <w:color w:val="FFFFFF"/>
                <w:kern w:val="0"/>
                <w:szCs w:val="21"/>
                <w:lang w:bidi="ar"/>
              </w:rPr>
              <w:t>专业要求</w:t>
            </w:r>
          </w:p>
        </w:tc>
        <w:tc>
          <w:tcPr>
            <w:tcW w:w="5953"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color w:val="FFFFFF"/>
                <w:szCs w:val="21"/>
              </w:rPr>
            </w:pPr>
            <w:r>
              <w:rPr>
                <w:rFonts w:hint="eastAsia" w:ascii="宋体" w:hAnsi="宋体" w:eastAsia="宋体" w:cs="宋体"/>
                <w:b/>
                <w:color w:val="FFFFFF"/>
                <w:kern w:val="0"/>
                <w:szCs w:val="21"/>
                <w:lang w:bidi="ar"/>
              </w:rPr>
              <w:t>任职要求</w:t>
            </w:r>
          </w:p>
        </w:tc>
        <w:tc>
          <w:tcPr>
            <w:tcW w:w="5537"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color w:val="FFFFFF"/>
                <w:szCs w:val="21"/>
              </w:rPr>
            </w:pPr>
            <w:r>
              <w:rPr>
                <w:rFonts w:hint="eastAsia" w:ascii="宋体" w:hAnsi="宋体" w:eastAsia="宋体" w:cs="宋体"/>
                <w:b/>
                <w:color w:val="FFFFFF"/>
                <w:kern w:val="0"/>
                <w:szCs w:val="21"/>
                <w:lang w:bidi="ar"/>
              </w:rPr>
              <w:t>岗位职责</w:t>
            </w:r>
          </w:p>
        </w:tc>
      </w:tr>
      <w:tr>
        <w:tblPrEx>
          <w:tblLayout w:type="fixed"/>
          <w:tblCellMar>
            <w:top w:w="15" w:type="dxa"/>
            <w:left w:w="15" w:type="dxa"/>
            <w:bottom w:w="15" w:type="dxa"/>
            <w:right w:w="15" w:type="dxa"/>
          </w:tblCellMar>
        </w:tblPrEx>
        <w:trPr>
          <w:trHeight w:val="6154" w:hRule="atLeast"/>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Theme="minorEastAsia" w:hAnsiTheme="minorEastAsia"/>
                <w:szCs w:val="21"/>
              </w:rPr>
            </w:pPr>
            <w:r>
              <w:rPr>
                <w:rFonts w:hint="eastAsia" w:ascii="宋体" w:hAnsi="宋体" w:eastAsia="宋体" w:cs="宋体"/>
                <w:color w:val="000000"/>
                <w:szCs w:val="21"/>
              </w:rPr>
              <w:t>1</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Theme="minorEastAsia" w:hAnsiTheme="minorEastAsia"/>
                <w:szCs w:val="21"/>
              </w:rPr>
            </w:pPr>
            <w:r>
              <w:rPr>
                <w:rFonts w:hint="eastAsia" w:asciiTheme="minorEastAsia" w:hAnsiTheme="minorEastAsia"/>
                <w:szCs w:val="21"/>
              </w:rPr>
              <w:t>中国医保总经理</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Theme="minorEastAsia" w:hAnsiTheme="minorEastAsia"/>
                <w:szCs w:val="21"/>
              </w:rPr>
            </w:pPr>
            <w:r>
              <w:rPr>
                <w:rFonts w:ascii="宋体" w:hAnsi="宋体" w:eastAsia="宋体" w:cs="宋体"/>
                <w:color w:val="000000"/>
                <w:szCs w:val="21"/>
              </w:rPr>
              <w:t>1</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asciiTheme="minorEastAsia" w:hAnsiTheme="minorEastAsia"/>
                <w:szCs w:val="21"/>
              </w:rPr>
            </w:pPr>
            <w:r>
              <w:rPr>
                <w:rFonts w:hint="eastAsia" w:ascii="宋体" w:hAnsi="宋体" w:eastAsia="宋体"/>
                <w:szCs w:val="21"/>
              </w:rPr>
              <w:t>医学、药学、国际贸易、企业管理类等相关专业</w:t>
            </w:r>
          </w:p>
        </w:tc>
        <w:tc>
          <w:tcPr>
            <w:tcW w:w="5953"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33"/>
              </w:numPr>
              <w:tabs>
                <w:tab w:val="left" w:pos="410"/>
                <w:tab w:val="clear" w:pos="720"/>
              </w:tabs>
              <w:spacing w:line="360" w:lineRule="exact"/>
              <w:ind w:right="126" w:rightChars="60" w:hanging="593"/>
              <w:jc w:val="left"/>
              <w:rPr>
                <w:rFonts w:asciiTheme="minorEastAsia" w:hAnsiTheme="minorEastAsia"/>
                <w:szCs w:val="21"/>
              </w:rPr>
            </w:pPr>
            <w:r>
              <w:rPr>
                <w:rFonts w:hint="eastAsia" w:asciiTheme="minorEastAsia" w:hAnsiTheme="minorEastAsia"/>
                <w:szCs w:val="21"/>
              </w:rPr>
              <w:t>大学本科及以上学历。</w:t>
            </w:r>
          </w:p>
          <w:p>
            <w:pPr>
              <w:numPr>
                <w:ilvl w:val="0"/>
                <w:numId w:val="33"/>
              </w:numPr>
              <w:spacing w:line="360" w:lineRule="exact"/>
              <w:ind w:left="410" w:right="126" w:rightChars="60" w:hanging="283"/>
              <w:jc w:val="left"/>
              <w:rPr>
                <w:rFonts w:asciiTheme="minorEastAsia" w:hAnsiTheme="minorEastAsia"/>
                <w:szCs w:val="21"/>
              </w:rPr>
            </w:pPr>
            <w:r>
              <w:rPr>
                <w:rFonts w:hint="eastAsia" w:asciiTheme="minorEastAsia" w:hAnsiTheme="minorEastAsia"/>
                <w:szCs w:val="21"/>
              </w:rPr>
              <w:t>具备10年以上相关工作经验，其中6年以上大型医药企业高级管理经验及3年以上企业全面管理经验，具有成功的产品国际营销体系搭建经验者优先。</w:t>
            </w:r>
          </w:p>
          <w:p>
            <w:pPr>
              <w:numPr>
                <w:ilvl w:val="0"/>
                <w:numId w:val="33"/>
              </w:numPr>
              <w:spacing w:line="360" w:lineRule="exact"/>
              <w:ind w:left="410" w:right="126" w:rightChars="60" w:hanging="283"/>
              <w:jc w:val="left"/>
              <w:rPr>
                <w:rFonts w:asciiTheme="minorEastAsia" w:hAnsiTheme="minorEastAsia"/>
                <w:szCs w:val="21"/>
              </w:rPr>
            </w:pPr>
            <w:r>
              <w:rPr>
                <w:rFonts w:hint="eastAsia" w:asciiTheme="minorEastAsia" w:hAnsiTheme="minorEastAsia"/>
                <w:szCs w:val="21"/>
              </w:rPr>
              <w:t>具备全球化视野和战略思维，对行业发展市场动态和方向等有敏锐的洞察力，具备较强的领导力和管理能力、决策能力，具有强烈的创新意识和开拓精神。</w:t>
            </w:r>
          </w:p>
          <w:p>
            <w:pPr>
              <w:numPr>
                <w:ilvl w:val="0"/>
                <w:numId w:val="33"/>
              </w:numPr>
              <w:spacing w:line="360" w:lineRule="exact"/>
              <w:ind w:left="410" w:right="126" w:rightChars="60" w:hanging="283"/>
              <w:jc w:val="left"/>
              <w:rPr>
                <w:rFonts w:asciiTheme="minorEastAsia" w:hAnsiTheme="minorEastAsia"/>
                <w:szCs w:val="21"/>
              </w:rPr>
            </w:pPr>
            <w:r>
              <w:rPr>
                <w:rFonts w:hint="eastAsia" w:asciiTheme="minorEastAsia" w:hAnsiTheme="minorEastAsia"/>
                <w:szCs w:val="21"/>
              </w:rPr>
              <w:t>医药国际贸易行业经验丰富，在医药进出口、国际市场开发等方面拥有丰富的业务资源，熟悉医药行业政策法规及医药产品专业知识，</w:t>
            </w:r>
            <w:r>
              <w:rPr>
                <w:rFonts w:hint="eastAsia" w:ascii="宋体" w:hAnsi="宋体" w:eastAsia="宋体" w:cs="宋体"/>
                <w:color w:val="000000"/>
                <w:szCs w:val="21"/>
              </w:rPr>
              <w:t>对医药贸易企业运作有深刻理解</w:t>
            </w:r>
            <w:r>
              <w:rPr>
                <w:rFonts w:hint="eastAsia" w:asciiTheme="minorEastAsia" w:hAnsiTheme="minorEastAsia"/>
                <w:szCs w:val="21"/>
              </w:rPr>
              <w:t>。</w:t>
            </w:r>
          </w:p>
        </w:tc>
        <w:tc>
          <w:tcPr>
            <w:tcW w:w="553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34"/>
              </w:numPr>
              <w:tabs>
                <w:tab w:val="left" w:pos="411"/>
                <w:tab w:val="clear" w:pos="720"/>
              </w:tabs>
              <w:spacing w:line="360" w:lineRule="exact"/>
              <w:ind w:left="409" w:right="134" w:rightChars="64" w:hanging="284"/>
              <w:rPr>
                <w:rFonts w:asciiTheme="minorEastAsia" w:hAnsiTheme="minorEastAsia"/>
                <w:bCs/>
                <w:szCs w:val="21"/>
              </w:rPr>
            </w:pPr>
            <w:r>
              <w:rPr>
                <w:rFonts w:hint="eastAsia" w:asciiTheme="minorEastAsia" w:hAnsiTheme="minorEastAsia"/>
                <w:bCs/>
                <w:szCs w:val="21"/>
              </w:rPr>
              <w:t>根据整体发展战略和市场发展趋势，组织制定和实施公司总体战略规划及年度经营计划，并监督执行。</w:t>
            </w:r>
          </w:p>
          <w:p>
            <w:pPr>
              <w:numPr>
                <w:ilvl w:val="0"/>
                <w:numId w:val="34"/>
              </w:numPr>
              <w:tabs>
                <w:tab w:val="left" w:pos="411"/>
                <w:tab w:val="clear" w:pos="720"/>
              </w:tabs>
              <w:spacing w:line="360" w:lineRule="exact"/>
              <w:ind w:left="409" w:right="134" w:rightChars="64" w:hanging="284"/>
              <w:rPr>
                <w:rFonts w:asciiTheme="minorEastAsia" w:hAnsiTheme="minorEastAsia"/>
                <w:bCs/>
                <w:szCs w:val="21"/>
              </w:rPr>
            </w:pPr>
            <w:r>
              <w:rPr>
                <w:rFonts w:hint="eastAsia" w:asciiTheme="minorEastAsia" w:hAnsiTheme="minorEastAsia"/>
                <w:bCs/>
                <w:szCs w:val="21"/>
              </w:rPr>
              <w:t>全面主持公司整体经营管理工作，组织对企业的经营运作情况分析，跟踪行业政策及市场变化，并结合公司实际提出改进和提高意见。</w:t>
            </w:r>
          </w:p>
          <w:p>
            <w:pPr>
              <w:numPr>
                <w:ilvl w:val="0"/>
                <w:numId w:val="34"/>
              </w:numPr>
              <w:tabs>
                <w:tab w:val="left" w:pos="411"/>
                <w:tab w:val="clear" w:pos="720"/>
              </w:tabs>
              <w:spacing w:line="360" w:lineRule="exact"/>
              <w:ind w:left="409" w:right="134" w:rightChars="64" w:hanging="284"/>
              <w:rPr>
                <w:rFonts w:asciiTheme="minorEastAsia" w:hAnsiTheme="minorEastAsia"/>
                <w:bCs/>
                <w:szCs w:val="21"/>
              </w:rPr>
            </w:pPr>
            <w:r>
              <w:rPr>
                <w:rFonts w:hint="eastAsia" w:asciiTheme="minorEastAsia" w:hAnsiTheme="minorEastAsia"/>
                <w:bCs/>
                <w:szCs w:val="21"/>
              </w:rPr>
              <w:t>负责规划医药产品群建设方向，并组织国际推广和精细化招商体系建设，构建国际营销体系，拓展国际销售渠道。</w:t>
            </w:r>
          </w:p>
          <w:p>
            <w:pPr>
              <w:numPr>
                <w:ilvl w:val="0"/>
                <w:numId w:val="34"/>
              </w:numPr>
              <w:tabs>
                <w:tab w:val="left" w:pos="411"/>
                <w:tab w:val="clear" w:pos="720"/>
              </w:tabs>
              <w:spacing w:line="360" w:lineRule="exact"/>
              <w:ind w:left="409" w:right="134" w:rightChars="64" w:hanging="284"/>
              <w:rPr>
                <w:rFonts w:asciiTheme="minorEastAsia" w:hAnsiTheme="minorEastAsia"/>
                <w:bCs/>
                <w:szCs w:val="21"/>
              </w:rPr>
            </w:pPr>
            <w:r>
              <w:rPr>
                <w:rFonts w:hint="eastAsia" w:asciiTheme="minorEastAsia" w:hAnsiTheme="minorEastAsia"/>
                <w:bCs/>
                <w:szCs w:val="21"/>
              </w:rPr>
              <w:t>负责组织医药进出口集成业务与平台业务开展，维护与重大客户和主要供应商的良好关系，保证经营活动顺利开展。</w:t>
            </w:r>
          </w:p>
          <w:p>
            <w:pPr>
              <w:numPr>
                <w:ilvl w:val="0"/>
                <w:numId w:val="34"/>
              </w:numPr>
              <w:tabs>
                <w:tab w:val="left" w:pos="411"/>
                <w:tab w:val="clear" w:pos="720"/>
              </w:tabs>
              <w:spacing w:line="360" w:lineRule="exact"/>
              <w:ind w:left="409" w:right="134" w:rightChars="64" w:hanging="284"/>
              <w:rPr>
                <w:rFonts w:asciiTheme="minorEastAsia" w:hAnsiTheme="minorEastAsia"/>
                <w:bCs/>
                <w:szCs w:val="21"/>
              </w:rPr>
            </w:pPr>
            <w:r>
              <w:rPr>
                <w:rFonts w:hint="eastAsia" w:asciiTheme="minorEastAsia" w:hAnsiTheme="minorEastAsia"/>
                <w:bCs/>
                <w:szCs w:val="21"/>
              </w:rPr>
              <w:t>根据战略和业务需要，组织完善公司内部规章制度及管理流程，优化组织结构，合理配置人力资源，加强团队建设。</w:t>
            </w:r>
          </w:p>
          <w:p>
            <w:pPr>
              <w:numPr>
                <w:ilvl w:val="0"/>
                <w:numId w:val="34"/>
              </w:numPr>
              <w:tabs>
                <w:tab w:val="left" w:pos="411"/>
                <w:tab w:val="clear" w:pos="720"/>
              </w:tabs>
              <w:spacing w:line="360" w:lineRule="exact"/>
              <w:ind w:left="409" w:right="134" w:rightChars="64" w:hanging="284"/>
              <w:rPr>
                <w:rFonts w:asciiTheme="minorEastAsia" w:hAnsiTheme="minorEastAsia"/>
                <w:b/>
                <w:bCs/>
                <w:szCs w:val="21"/>
              </w:rPr>
            </w:pPr>
            <w:r>
              <w:rPr>
                <w:rFonts w:hint="eastAsia" w:asciiTheme="minorEastAsia" w:hAnsiTheme="minorEastAsia"/>
                <w:bCs/>
                <w:szCs w:val="21"/>
              </w:rPr>
              <w:t>按照公司权限对各项业务、人、财、物等资源进行管理和调配。</w:t>
            </w:r>
          </w:p>
        </w:tc>
      </w:tr>
      <w:tr>
        <w:tblPrEx>
          <w:tblLayout w:type="fixed"/>
          <w:tblCellMar>
            <w:top w:w="15" w:type="dxa"/>
            <w:left w:w="15" w:type="dxa"/>
            <w:bottom w:w="15" w:type="dxa"/>
            <w:right w:w="15" w:type="dxa"/>
          </w:tblCellMar>
        </w:tblPrEx>
        <w:trPr>
          <w:trHeight w:val="5979" w:hRule="atLeast"/>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000000"/>
                <w:szCs w:val="21"/>
              </w:rPr>
            </w:pPr>
            <w:r>
              <w:rPr>
                <w:rFonts w:hint="eastAsia" w:ascii="宋体" w:hAnsi="宋体" w:eastAsia="宋体" w:cs="宋体"/>
                <w:color w:val="000000"/>
                <w:szCs w:val="21"/>
              </w:rPr>
              <w:t>2</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Theme="minorEastAsia" w:hAnsiTheme="minorEastAsia"/>
                <w:szCs w:val="21"/>
              </w:rPr>
            </w:pPr>
            <w:r>
              <w:rPr>
                <w:rFonts w:hint="eastAsia" w:asciiTheme="minorEastAsia" w:hAnsiTheme="minorEastAsia"/>
                <w:szCs w:val="21"/>
              </w:rPr>
              <w:t>中国医保副总经理（分管产品国际营销）</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000000"/>
                <w:szCs w:val="21"/>
              </w:rPr>
            </w:pPr>
            <w:r>
              <w:rPr>
                <w:rFonts w:hint="eastAsia" w:ascii="宋体" w:hAnsi="宋体" w:eastAsia="宋体" w:cs="宋体"/>
                <w:color w:val="000000"/>
                <w:szCs w:val="21"/>
              </w:rPr>
              <w:t>1</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ascii="宋体" w:hAnsi="宋体" w:eastAsia="宋体"/>
                <w:szCs w:val="21"/>
              </w:rPr>
            </w:pPr>
            <w:r>
              <w:rPr>
                <w:rFonts w:hint="eastAsia" w:ascii="宋体" w:hAnsi="宋体" w:eastAsia="宋体"/>
                <w:szCs w:val="21"/>
              </w:rPr>
              <w:t>医学、药学、国际贸易、市场营销、企业管理类等相关专业</w:t>
            </w:r>
          </w:p>
        </w:tc>
        <w:tc>
          <w:tcPr>
            <w:tcW w:w="59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35"/>
              </w:numPr>
              <w:tabs>
                <w:tab w:val="left" w:pos="410"/>
                <w:tab w:val="clear" w:pos="720"/>
              </w:tabs>
              <w:spacing w:line="360" w:lineRule="exact"/>
              <w:ind w:right="126" w:rightChars="60" w:hanging="593"/>
              <w:jc w:val="left"/>
              <w:textAlignment w:val="center"/>
              <w:rPr>
                <w:rFonts w:ascii="宋体" w:hAnsi="宋体" w:eastAsia="宋体" w:cs="宋体"/>
                <w:color w:val="000000"/>
                <w:szCs w:val="21"/>
              </w:rPr>
            </w:pPr>
            <w:r>
              <w:rPr>
                <w:rFonts w:hint="eastAsia" w:ascii="宋体" w:hAnsi="宋体" w:eastAsia="宋体" w:cs="宋体"/>
                <w:color w:val="000000"/>
                <w:szCs w:val="21"/>
              </w:rPr>
              <w:t>大学本科及以上学历。</w:t>
            </w:r>
          </w:p>
          <w:p>
            <w:pPr>
              <w:widowControl/>
              <w:numPr>
                <w:ilvl w:val="0"/>
                <w:numId w:val="35"/>
              </w:numPr>
              <w:spacing w:line="360" w:lineRule="exact"/>
              <w:ind w:left="410" w:right="126" w:rightChars="60" w:hanging="283"/>
              <w:jc w:val="left"/>
              <w:textAlignment w:val="center"/>
              <w:rPr>
                <w:rFonts w:ascii="宋体" w:hAnsi="宋体" w:eastAsia="宋体" w:cs="宋体"/>
                <w:color w:val="000000"/>
                <w:szCs w:val="21"/>
              </w:rPr>
            </w:pPr>
            <w:r>
              <w:rPr>
                <w:rFonts w:hint="eastAsia" w:asciiTheme="minorEastAsia" w:hAnsiTheme="minorEastAsia"/>
                <w:szCs w:val="21"/>
              </w:rPr>
              <w:t>具备8年以上相关工作经验，其中3年以上大型医药企业国际营销管理经验，具有成功的产品国际营销体系搭建经验者优先。</w:t>
            </w:r>
          </w:p>
          <w:p>
            <w:pPr>
              <w:widowControl/>
              <w:numPr>
                <w:ilvl w:val="0"/>
                <w:numId w:val="35"/>
              </w:numPr>
              <w:spacing w:line="360" w:lineRule="exact"/>
              <w:ind w:left="410" w:right="126" w:rightChars="60" w:hanging="283"/>
              <w:jc w:val="left"/>
              <w:textAlignment w:val="center"/>
              <w:rPr>
                <w:rFonts w:ascii="宋体" w:hAnsi="宋体" w:eastAsia="宋体" w:cs="宋体"/>
                <w:color w:val="000000"/>
                <w:szCs w:val="21"/>
              </w:rPr>
            </w:pPr>
            <w:r>
              <w:rPr>
                <w:rFonts w:hint="eastAsia" w:ascii="宋体" w:hAnsi="宋体" w:eastAsia="宋体" w:cs="宋体"/>
                <w:color w:val="000000"/>
                <w:szCs w:val="21"/>
              </w:rPr>
              <w:t>具有较强的领导力和管理能力，良好的沟通协调能力，战略规划及执行力，</w:t>
            </w:r>
            <w:r>
              <w:rPr>
                <w:rFonts w:hint="eastAsia" w:asciiTheme="minorEastAsia" w:hAnsiTheme="minorEastAsia"/>
                <w:szCs w:val="21"/>
              </w:rPr>
              <w:t>具有强烈的创新意识和开拓精神</w:t>
            </w:r>
            <w:r>
              <w:rPr>
                <w:rFonts w:hint="eastAsia" w:ascii="宋体" w:hAnsi="宋体" w:eastAsia="宋体" w:cs="宋体"/>
                <w:color w:val="000000"/>
                <w:szCs w:val="21"/>
              </w:rPr>
              <w:t>。</w:t>
            </w:r>
          </w:p>
          <w:p>
            <w:pPr>
              <w:widowControl/>
              <w:numPr>
                <w:ilvl w:val="0"/>
                <w:numId w:val="35"/>
              </w:numPr>
              <w:spacing w:line="360" w:lineRule="exact"/>
              <w:ind w:left="410" w:right="126" w:rightChars="60" w:hanging="283"/>
              <w:jc w:val="left"/>
              <w:textAlignment w:val="center"/>
              <w:rPr>
                <w:rFonts w:ascii="宋体" w:hAnsi="宋体" w:eastAsia="宋体" w:cs="宋体"/>
                <w:color w:val="000000"/>
                <w:szCs w:val="21"/>
              </w:rPr>
            </w:pPr>
            <w:r>
              <w:rPr>
                <w:rFonts w:hint="eastAsia" w:asciiTheme="minorEastAsia" w:hAnsiTheme="minorEastAsia"/>
                <w:szCs w:val="21"/>
              </w:rPr>
              <w:t>熟悉国际市场，</w:t>
            </w:r>
            <w:r>
              <w:rPr>
                <w:rFonts w:hint="eastAsia" w:ascii="宋体" w:hAnsi="宋体" w:eastAsia="宋体" w:cs="宋体"/>
                <w:color w:val="000000"/>
                <w:szCs w:val="21"/>
              </w:rPr>
              <w:t>具备丰富的医药贸易行业背景和系统的市场开发思路与先进的营销管理理念，熟悉医药行业政策动态，</w:t>
            </w:r>
            <w:r>
              <w:rPr>
                <w:rFonts w:hint="eastAsia" w:asciiTheme="minorEastAsia" w:hAnsiTheme="minorEastAsia"/>
                <w:szCs w:val="21"/>
              </w:rPr>
              <w:t>熟悉医药国际营销行业政策及医药产品专业知识，</w:t>
            </w:r>
            <w:r>
              <w:rPr>
                <w:rFonts w:hint="eastAsia" w:ascii="宋体" w:hAnsi="宋体" w:eastAsia="宋体" w:cs="宋体"/>
                <w:color w:val="000000"/>
                <w:szCs w:val="21"/>
              </w:rPr>
              <w:t>对医药贸易企业运作有深刻理解</w:t>
            </w:r>
            <w:r>
              <w:rPr>
                <w:rFonts w:hint="eastAsia" w:asciiTheme="minorEastAsia" w:hAnsiTheme="minorEastAsia"/>
                <w:szCs w:val="21"/>
              </w:rPr>
              <w:t>。</w:t>
            </w:r>
          </w:p>
        </w:tc>
        <w:tc>
          <w:tcPr>
            <w:tcW w:w="553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36"/>
              </w:numPr>
              <w:tabs>
                <w:tab w:val="left" w:pos="411"/>
                <w:tab w:val="left" w:pos="552"/>
                <w:tab w:val="clear" w:pos="720"/>
              </w:tabs>
              <w:spacing w:line="360" w:lineRule="exact"/>
              <w:ind w:left="411" w:right="134" w:rightChars="64" w:hanging="284"/>
              <w:rPr>
                <w:rFonts w:asciiTheme="minorEastAsia" w:hAnsiTheme="minorEastAsia"/>
                <w:bCs/>
                <w:szCs w:val="21"/>
              </w:rPr>
            </w:pPr>
            <w:r>
              <w:rPr>
                <w:rFonts w:hint="eastAsia" w:asciiTheme="minorEastAsia" w:hAnsiTheme="minorEastAsia"/>
                <w:bCs/>
                <w:szCs w:val="21"/>
              </w:rPr>
              <w:t>协助总经理制定和实施公司总体战略、年度经营计划，制定和实施分管工作年度计划。</w:t>
            </w:r>
          </w:p>
          <w:p>
            <w:pPr>
              <w:numPr>
                <w:ilvl w:val="0"/>
                <w:numId w:val="36"/>
              </w:numPr>
              <w:tabs>
                <w:tab w:val="left" w:pos="552"/>
              </w:tabs>
              <w:spacing w:line="360" w:lineRule="exact"/>
              <w:ind w:left="410" w:right="134" w:rightChars="64" w:hanging="283"/>
              <w:rPr>
                <w:rFonts w:asciiTheme="minorEastAsia" w:hAnsiTheme="minorEastAsia"/>
                <w:bCs/>
                <w:szCs w:val="21"/>
              </w:rPr>
            </w:pPr>
            <w:r>
              <w:rPr>
                <w:rFonts w:hint="eastAsia" w:asciiTheme="minorEastAsia" w:hAnsiTheme="minorEastAsia"/>
                <w:bCs/>
                <w:szCs w:val="21"/>
              </w:rPr>
              <w:t>负责制定和实施医药产品群建设方案，组织国际推广和精细化招商体系建设，构建国际营销体系，负责医药产品国际营销管理，制定国际营销策略并监督执行，组织跟踪行业政策及市场变化，并结合公司实际提出应对措施。</w:t>
            </w:r>
          </w:p>
          <w:p>
            <w:pPr>
              <w:numPr>
                <w:ilvl w:val="0"/>
                <w:numId w:val="36"/>
              </w:numPr>
              <w:tabs>
                <w:tab w:val="left" w:pos="552"/>
              </w:tabs>
              <w:spacing w:line="360" w:lineRule="exact"/>
              <w:ind w:left="409" w:right="134" w:rightChars="64" w:hanging="284"/>
              <w:rPr>
                <w:rFonts w:asciiTheme="minorEastAsia" w:hAnsiTheme="minorEastAsia"/>
                <w:bCs/>
                <w:szCs w:val="21"/>
              </w:rPr>
            </w:pPr>
            <w:r>
              <w:rPr>
                <w:rFonts w:hint="eastAsia" w:asciiTheme="minorEastAsia" w:hAnsiTheme="minorEastAsia"/>
                <w:bCs/>
                <w:szCs w:val="21"/>
              </w:rPr>
              <w:t>负责医药产品国际营销目标分解与达成，定期对国际市场营销环境、目标、计划、业务活动进行核查分析，及时调整营销策略和计划，制定预防和纠正措施。</w:t>
            </w:r>
          </w:p>
          <w:p>
            <w:pPr>
              <w:numPr>
                <w:ilvl w:val="0"/>
                <w:numId w:val="36"/>
              </w:numPr>
              <w:tabs>
                <w:tab w:val="left" w:pos="552"/>
              </w:tabs>
              <w:spacing w:line="360" w:lineRule="exact"/>
              <w:ind w:left="409" w:right="134" w:rightChars="64" w:hanging="284"/>
              <w:rPr>
                <w:rFonts w:asciiTheme="minorEastAsia" w:hAnsiTheme="minorEastAsia"/>
                <w:bCs/>
                <w:szCs w:val="21"/>
              </w:rPr>
            </w:pPr>
            <w:r>
              <w:rPr>
                <w:rFonts w:hint="eastAsia" w:asciiTheme="minorEastAsia" w:hAnsiTheme="minorEastAsia"/>
                <w:bCs/>
                <w:szCs w:val="21"/>
              </w:rPr>
              <w:t>负责组织维护与重大客户的良好关系，参与指导重点客户商务谈判、市场营销管理等工作，保证经营活动顺利开展</w:t>
            </w:r>
            <w:r>
              <w:rPr>
                <w:rFonts w:ascii="微软雅黑" w:hAnsi="微软雅黑"/>
                <w:szCs w:val="21"/>
                <w:shd w:val="clear" w:color="auto" w:fill="FFFFFF"/>
              </w:rPr>
              <w:t>。</w:t>
            </w:r>
          </w:p>
          <w:p>
            <w:pPr>
              <w:numPr>
                <w:ilvl w:val="0"/>
                <w:numId w:val="36"/>
              </w:numPr>
              <w:tabs>
                <w:tab w:val="left" w:pos="552"/>
              </w:tabs>
              <w:spacing w:line="360" w:lineRule="exact"/>
              <w:ind w:left="409" w:right="134" w:rightChars="64" w:hanging="284"/>
              <w:rPr>
                <w:rFonts w:asciiTheme="minorEastAsia" w:hAnsiTheme="minorEastAsia"/>
                <w:bCs/>
                <w:szCs w:val="21"/>
              </w:rPr>
            </w:pPr>
            <w:r>
              <w:rPr>
                <w:rFonts w:asciiTheme="minorEastAsia" w:hAnsiTheme="minorEastAsia"/>
                <w:bCs/>
                <w:szCs w:val="21"/>
              </w:rPr>
              <w:t>负责产品国际营销团队建设工作</w:t>
            </w:r>
            <w:r>
              <w:rPr>
                <w:rFonts w:hint="eastAsia" w:asciiTheme="minorEastAsia" w:hAnsiTheme="minorEastAsia"/>
                <w:bCs/>
                <w:szCs w:val="21"/>
              </w:rPr>
              <w:t>，</w:t>
            </w:r>
            <w:r>
              <w:rPr>
                <w:rFonts w:asciiTheme="minorEastAsia" w:hAnsiTheme="minorEastAsia"/>
                <w:bCs/>
                <w:szCs w:val="21"/>
              </w:rPr>
              <w:t>制定有效的组织管理和激励机制</w:t>
            </w:r>
            <w:r>
              <w:rPr>
                <w:rFonts w:hint="eastAsia" w:asciiTheme="minorEastAsia" w:hAnsiTheme="minorEastAsia"/>
                <w:bCs/>
                <w:szCs w:val="21"/>
              </w:rPr>
              <w:t>，</w:t>
            </w:r>
            <w:r>
              <w:rPr>
                <w:rFonts w:asciiTheme="minorEastAsia" w:hAnsiTheme="minorEastAsia"/>
                <w:bCs/>
                <w:szCs w:val="21"/>
              </w:rPr>
              <w:t>培养</w:t>
            </w:r>
            <w:r>
              <w:rPr>
                <w:rFonts w:hint="eastAsia" w:asciiTheme="minorEastAsia" w:hAnsiTheme="minorEastAsia"/>
                <w:bCs/>
                <w:szCs w:val="21"/>
              </w:rPr>
              <w:t>、</w:t>
            </w:r>
            <w:r>
              <w:rPr>
                <w:rFonts w:asciiTheme="minorEastAsia" w:hAnsiTheme="minorEastAsia"/>
                <w:bCs/>
                <w:szCs w:val="21"/>
              </w:rPr>
              <w:t>辅导</w:t>
            </w:r>
            <w:r>
              <w:rPr>
                <w:rFonts w:hint="eastAsia" w:asciiTheme="minorEastAsia" w:hAnsiTheme="minorEastAsia"/>
                <w:bCs/>
                <w:szCs w:val="21"/>
              </w:rPr>
              <w:t>、</w:t>
            </w:r>
            <w:r>
              <w:rPr>
                <w:rFonts w:asciiTheme="minorEastAsia" w:hAnsiTheme="minorEastAsia"/>
                <w:bCs/>
                <w:szCs w:val="21"/>
              </w:rPr>
              <w:t>监督国际营销团队</w:t>
            </w:r>
            <w:r>
              <w:rPr>
                <w:rFonts w:hint="eastAsia" w:asciiTheme="minorEastAsia" w:hAnsiTheme="minorEastAsia"/>
                <w:bCs/>
                <w:szCs w:val="21"/>
              </w:rPr>
              <w:t>，</w:t>
            </w:r>
            <w:r>
              <w:rPr>
                <w:rFonts w:asciiTheme="minorEastAsia" w:hAnsiTheme="minorEastAsia"/>
                <w:bCs/>
                <w:szCs w:val="21"/>
              </w:rPr>
              <w:t>提升工作效率</w:t>
            </w:r>
            <w:r>
              <w:rPr>
                <w:rFonts w:hint="eastAsia" w:asciiTheme="minorEastAsia" w:hAnsiTheme="minorEastAsia"/>
                <w:bCs/>
                <w:szCs w:val="21"/>
              </w:rPr>
              <w:t>。</w:t>
            </w:r>
          </w:p>
          <w:p>
            <w:pPr>
              <w:numPr>
                <w:ilvl w:val="0"/>
                <w:numId w:val="36"/>
              </w:numPr>
              <w:tabs>
                <w:tab w:val="left" w:pos="552"/>
              </w:tabs>
              <w:spacing w:line="360" w:lineRule="exact"/>
              <w:ind w:left="410" w:right="134" w:rightChars="64" w:hanging="283"/>
              <w:rPr>
                <w:rFonts w:asciiTheme="minorEastAsia" w:hAnsiTheme="minorEastAsia"/>
                <w:bCs/>
                <w:szCs w:val="21"/>
              </w:rPr>
            </w:pPr>
            <w:r>
              <w:rPr>
                <w:rFonts w:hint="eastAsia" w:asciiTheme="minorEastAsia" w:hAnsiTheme="minorEastAsia"/>
                <w:bCs/>
                <w:szCs w:val="21"/>
              </w:rPr>
              <w:t>完成领导交办的其他工作。</w:t>
            </w:r>
          </w:p>
        </w:tc>
      </w:tr>
    </w:tbl>
    <w:p>
      <w:pPr>
        <w:spacing w:line="400" w:lineRule="exact"/>
        <w:ind w:right="170"/>
        <w:outlineLvl w:val="0"/>
        <w:rPr>
          <w:rFonts w:asciiTheme="majorEastAsia" w:hAnsiTheme="majorEastAsia" w:eastAsiaTheme="majorEastAsia" w:cstheme="majorEastAsia"/>
          <w:sz w:val="24"/>
          <w:szCs w:val="28"/>
        </w:rPr>
      </w:pPr>
    </w:p>
    <w:p>
      <w:pPr>
        <w:widowControl/>
        <w:jc w:val="left"/>
        <w:rPr>
          <w:rFonts w:asciiTheme="majorEastAsia" w:hAnsiTheme="majorEastAsia" w:eastAsiaTheme="majorEastAsia" w:cstheme="majorEastAsia"/>
          <w:sz w:val="24"/>
          <w:szCs w:val="28"/>
        </w:rPr>
      </w:pPr>
      <w:r>
        <w:rPr>
          <w:rFonts w:asciiTheme="majorEastAsia" w:hAnsiTheme="majorEastAsia" w:eastAsiaTheme="majorEastAsia" w:cstheme="majorEastAsia"/>
          <w:sz w:val="24"/>
          <w:szCs w:val="28"/>
        </w:rPr>
        <w:br w:type="page"/>
      </w:r>
    </w:p>
    <w:p>
      <w:pPr>
        <w:spacing w:line="400" w:lineRule="exact"/>
        <w:ind w:right="170"/>
        <w:jc w:val="center"/>
        <w:outlineLvl w:val="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b/>
          <w:sz w:val="36"/>
          <w:szCs w:val="36"/>
        </w:rPr>
        <w:t>中国医疗器械技术服务有限公司岗位一览表</w:t>
      </w:r>
    </w:p>
    <w:tbl>
      <w:tblPr>
        <w:tblStyle w:val="4"/>
        <w:tblW w:w="14624" w:type="dxa"/>
        <w:tblInd w:w="0" w:type="dxa"/>
        <w:tblLayout w:type="fixed"/>
        <w:tblCellMar>
          <w:top w:w="15" w:type="dxa"/>
          <w:left w:w="15" w:type="dxa"/>
          <w:bottom w:w="15" w:type="dxa"/>
          <w:right w:w="15" w:type="dxa"/>
        </w:tblCellMar>
      </w:tblPr>
      <w:tblGrid>
        <w:gridCol w:w="441"/>
        <w:gridCol w:w="1134"/>
        <w:gridCol w:w="558"/>
        <w:gridCol w:w="1001"/>
        <w:gridCol w:w="5953"/>
        <w:gridCol w:w="5537"/>
      </w:tblGrid>
      <w:tr>
        <w:tblPrEx>
          <w:tblLayout w:type="fixed"/>
          <w:tblCellMar>
            <w:top w:w="15" w:type="dxa"/>
            <w:left w:w="15" w:type="dxa"/>
            <w:bottom w:w="15" w:type="dxa"/>
            <w:right w:w="15" w:type="dxa"/>
          </w:tblCellMar>
        </w:tblPrEx>
        <w:trPr>
          <w:trHeight w:val="420" w:hRule="atLeast"/>
          <w:tblHeader/>
        </w:trPr>
        <w:tc>
          <w:tcPr>
            <w:tcW w:w="441"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color w:val="FFFFFF"/>
                <w:szCs w:val="21"/>
              </w:rPr>
            </w:pPr>
            <w:r>
              <w:rPr>
                <w:rFonts w:ascii="宋体" w:hAnsi="宋体" w:eastAsia="宋体" w:cs="宋体"/>
                <w:b/>
                <w:color w:val="FFFFFF"/>
                <w:szCs w:val="21"/>
              </w:rPr>
              <w:t>序号</w:t>
            </w:r>
          </w:p>
        </w:tc>
        <w:tc>
          <w:tcPr>
            <w:tcW w:w="1134"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color w:val="FFFFFF"/>
                <w:szCs w:val="21"/>
              </w:rPr>
            </w:pPr>
            <w:r>
              <w:rPr>
                <w:rFonts w:hint="eastAsia" w:ascii="宋体" w:hAnsi="宋体" w:eastAsia="宋体" w:cs="宋体"/>
                <w:b/>
                <w:color w:val="FFFFFF"/>
                <w:kern w:val="0"/>
                <w:szCs w:val="21"/>
                <w:lang w:bidi="ar"/>
              </w:rPr>
              <w:t>岗位</w:t>
            </w:r>
          </w:p>
        </w:tc>
        <w:tc>
          <w:tcPr>
            <w:tcW w:w="558"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color w:val="FFFFFF"/>
                <w:szCs w:val="21"/>
              </w:rPr>
            </w:pPr>
            <w:r>
              <w:rPr>
                <w:rFonts w:hint="eastAsia" w:ascii="宋体" w:hAnsi="宋体" w:eastAsia="宋体" w:cs="宋体"/>
                <w:b/>
                <w:color w:val="FFFFFF"/>
                <w:kern w:val="0"/>
                <w:szCs w:val="21"/>
                <w:lang w:bidi="ar"/>
              </w:rPr>
              <w:t>人数</w:t>
            </w:r>
          </w:p>
        </w:tc>
        <w:tc>
          <w:tcPr>
            <w:tcW w:w="1001"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color w:val="FFFFFF"/>
                <w:szCs w:val="21"/>
              </w:rPr>
            </w:pPr>
            <w:r>
              <w:rPr>
                <w:rFonts w:hint="eastAsia" w:ascii="宋体" w:hAnsi="宋体" w:eastAsia="宋体" w:cs="宋体"/>
                <w:b/>
                <w:color w:val="FFFFFF"/>
                <w:kern w:val="0"/>
                <w:szCs w:val="21"/>
                <w:lang w:bidi="ar"/>
              </w:rPr>
              <w:t>专业要求</w:t>
            </w:r>
          </w:p>
        </w:tc>
        <w:tc>
          <w:tcPr>
            <w:tcW w:w="5953"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color w:val="FFFFFF"/>
                <w:szCs w:val="21"/>
              </w:rPr>
            </w:pPr>
            <w:r>
              <w:rPr>
                <w:rFonts w:hint="eastAsia" w:ascii="宋体" w:hAnsi="宋体" w:eastAsia="宋体" w:cs="宋体"/>
                <w:b/>
                <w:color w:val="FFFFFF"/>
                <w:kern w:val="0"/>
                <w:szCs w:val="21"/>
                <w:lang w:bidi="ar"/>
              </w:rPr>
              <w:t>任职要求</w:t>
            </w:r>
          </w:p>
        </w:tc>
        <w:tc>
          <w:tcPr>
            <w:tcW w:w="5537"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color w:val="FFFFFF"/>
                <w:szCs w:val="21"/>
              </w:rPr>
            </w:pPr>
            <w:r>
              <w:rPr>
                <w:rFonts w:hint="eastAsia" w:ascii="宋体" w:hAnsi="宋体" w:eastAsia="宋体" w:cs="宋体"/>
                <w:b/>
                <w:color w:val="FFFFFF"/>
                <w:kern w:val="0"/>
                <w:szCs w:val="21"/>
                <w:lang w:bidi="ar"/>
              </w:rPr>
              <w:t>岗位职责</w:t>
            </w:r>
          </w:p>
        </w:tc>
      </w:tr>
      <w:tr>
        <w:tblPrEx>
          <w:tblLayout w:type="fixed"/>
          <w:tblCellMar>
            <w:top w:w="15" w:type="dxa"/>
            <w:left w:w="15" w:type="dxa"/>
            <w:bottom w:w="15" w:type="dxa"/>
            <w:right w:w="15" w:type="dxa"/>
          </w:tblCellMar>
        </w:tblPrEx>
        <w:trPr>
          <w:trHeight w:val="5837" w:hRule="atLeast"/>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000000"/>
                <w:szCs w:val="21"/>
              </w:rPr>
            </w:pPr>
            <w:r>
              <w:rPr>
                <w:rFonts w:hint="eastAsia" w:ascii="宋体" w:hAnsi="宋体" w:eastAsia="宋体" w:cs="宋体"/>
                <w:color w:val="000000"/>
                <w:szCs w:val="21"/>
              </w:rPr>
              <w:t>1</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Theme="minorEastAsia" w:hAnsiTheme="minorEastAsia"/>
                <w:szCs w:val="21"/>
              </w:rPr>
            </w:pPr>
            <w:r>
              <w:rPr>
                <w:rFonts w:hint="eastAsia" w:asciiTheme="minorEastAsia" w:hAnsiTheme="minorEastAsia"/>
                <w:szCs w:val="21"/>
              </w:rPr>
              <w:t>中国技服副总经理（分管产品营销）</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000000"/>
                <w:szCs w:val="21"/>
              </w:rPr>
            </w:pPr>
            <w:r>
              <w:rPr>
                <w:rFonts w:hint="eastAsia" w:ascii="宋体" w:hAnsi="宋体" w:eastAsia="宋体" w:cs="宋体"/>
                <w:color w:val="000000"/>
                <w:szCs w:val="21"/>
              </w:rPr>
              <w:t>1</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ascii="宋体" w:hAnsi="宋体" w:eastAsia="宋体"/>
                <w:szCs w:val="21"/>
              </w:rPr>
            </w:pPr>
            <w:r>
              <w:rPr>
                <w:rFonts w:hint="eastAsia" w:ascii="宋体" w:hAnsi="宋体" w:eastAsia="宋体"/>
                <w:szCs w:val="21"/>
              </w:rPr>
              <w:t>医疗器械、国际贸易、市场营销、经济学、管理学等相关专业</w:t>
            </w:r>
          </w:p>
        </w:tc>
        <w:tc>
          <w:tcPr>
            <w:tcW w:w="59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37"/>
              </w:numPr>
              <w:tabs>
                <w:tab w:val="left" w:pos="410"/>
                <w:tab w:val="clear" w:pos="720"/>
              </w:tabs>
              <w:spacing w:line="360" w:lineRule="exact"/>
              <w:ind w:left="410" w:right="126" w:rightChars="60" w:hanging="283"/>
              <w:jc w:val="left"/>
              <w:textAlignment w:val="center"/>
              <w:rPr>
                <w:rFonts w:ascii="宋体" w:hAnsi="宋体" w:eastAsia="宋体" w:cs="宋体"/>
                <w:color w:val="000000"/>
                <w:szCs w:val="21"/>
              </w:rPr>
            </w:pPr>
            <w:r>
              <w:rPr>
                <w:rFonts w:hint="eastAsia" w:ascii="宋体" w:hAnsi="宋体" w:eastAsia="宋体" w:cs="宋体"/>
                <w:color w:val="000000"/>
                <w:szCs w:val="21"/>
              </w:rPr>
              <w:t>大学本科及以上学历，中共党员优先。</w:t>
            </w:r>
          </w:p>
          <w:p>
            <w:pPr>
              <w:widowControl/>
              <w:numPr>
                <w:ilvl w:val="0"/>
                <w:numId w:val="37"/>
              </w:numPr>
              <w:spacing w:line="360" w:lineRule="exact"/>
              <w:ind w:left="410" w:right="126" w:rightChars="60" w:hanging="283"/>
              <w:jc w:val="left"/>
              <w:textAlignment w:val="center"/>
              <w:rPr>
                <w:rFonts w:ascii="宋体" w:hAnsi="宋体" w:eastAsia="宋体" w:cs="宋体"/>
                <w:color w:val="000000"/>
                <w:szCs w:val="21"/>
              </w:rPr>
            </w:pPr>
            <w:r>
              <w:rPr>
                <w:rFonts w:hint="eastAsia" w:asciiTheme="minorEastAsia" w:hAnsiTheme="minorEastAsia"/>
                <w:szCs w:val="21"/>
              </w:rPr>
              <w:t>具备8年以上相关工作经验，其中3年以上大型医疗器械经营企业产品市场推广和精细化招商营销体系建设经验。</w:t>
            </w:r>
          </w:p>
          <w:p>
            <w:pPr>
              <w:widowControl/>
              <w:numPr>
                <w:ilvl w:val="0"/>
                <w:numId w:val="37"/>
              </w:numPr>
              <w:spacing w:line="360" w:lineRule="exact"/>
              <w:ind w:left="410" w:right="126" w:rightChars="60" w:hanging="283"/>
              <w:jc w:val="left"/>
              <w:textAlignment w:val="center"/>
              <w:rPr>
                <w:rFonts w:ascii="宋体" w:hAnsi="宋体" w:eastAsia="宋体" w:cs="宋体"/>
                <w:color w:val="000000"/>
                <w:szCs w:val="21"/>
              </w:rPr>
            </w:pPr>
            <w:r>
              <w:rPr>
                <w:rFonts w:hint="eastAsia" w:asciiTheme="minorEastAsia" w:hAnsiTheme="minorEastAsia"/>
                <w:szCs w:val="21"/>
              </w:rPr>
              <w:t>具备较强的领导力和管理能力，战略规划和执行力，热爱医疗器械行业，具有高度的敬业精神与使命感，能承受较大工作压力，具备解决复杂问题的能力、独立工作能力，熟练掌握商务流程解决方案，思维灵活，有良好的沟通和团队管理能力，能够接受国有企业的管理理念。</w:t>
            </w:r>
          </w:p>
          <w:p>
            <w:pPr>
              <w:widowControl/>
              <w:numPr>
                <w:ilvl w:val="0"/>
                <w:numId w:val="37"/>
              </w:numPr>
              <w:spacing w:line="360" w:lineRule="exact"/>
              <w:ind w:left="410" w:right="126" w:rightChars="60" w:hanging="283"/>
              <w:jc w:val="left"/>
              <w:textAlignment w:val="center"/>
              <w:rPr>
                <w:rFonts w:ascii="宋体" w:hAnsi="宋体" w:eastAsia="宋体" w:cs="宋体"/>
                <w:color w:val="000000"/>
                <w:szCs w:val="21"/>
              </w:rPr>
            </w:pPr>
            <w:r>
              <w:rPr>
                <w:rFonts w:hint="eastAsia" w:asciiTheme="minorEastAsia" w:hAnsiTheme="minorEastAsia"/>
                <w:szCs w:val="21"/>
              </w:rPr>
              <w:t>具有成功的医疗器械、耗材市场推广案例，有一定的行业人脉资源，熟悉企业管理知识、医疗器械产品市场推广相关政策、法规及产品知识，</w:t>
            </w:r>
            <w:r>
              <w:rPr>
                <w:rFonts w:hint="eastAsia" w:ascii="宋体" w:hAnsi="宋体" w:eastAsia="宋体" w:cs="宋体"/>
                <w:color w:val="000000"/>
                <w:szCs w:val="21"/>
              </w:rPr>
              <w:t>对医疗器械企业运作有深刻理解</w:t>
            </w:r>
            <w:r>
              <w:rPr>
                <w:rFonts w:hint="eastAsia" w:asciiTheme="minorEastAsia" w:hAnsiTheme="minorEastAsia"/>
                <w:szCs w:val="21"/>
              </w:rPr>
              <w:t>。</w:t>
            </w:r>
          </w:p>
        </w:tc>
        <w:tc>
          <w:tcPr>
            <w:tcW w:w="553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38"/>
              </w:numPr>
              <w:tabs>
                <w:tab w:val="left" w:pos="411"/>
                <w:tab w:val="clear" w:pos="720"/>
              </w:tabs>
              <w:spacing w:line="360" w:lineRule="exact"/>
              <w:ind w:left="411" w:right="134" w:rightChars="64" w:hanging="284"/>
              <w:rPr>
                <w:rFonts w:asciiTheme="minorEastAsia" w:hAnsiTheme="minorEastAsia"/>
                <w:bCs/>
                <w:szCs w:val="21"/>
              </w:rPr>
            </w:pPr>
            <w:r>
              <w:rPr>
                <w:rFonts w:hint="eastAsia" w:asciiTheme="minorEastAsia" w:hAnsiTheme="minorEastAsia"/>
                <w:bCs/>
                <w:szCs w:val="21"/>
              </w:rPr>
              <w:t>协助总经理制定和实施公司总体战略、年度经营计划，制定和实施分管工作年度计划。</w:t>
            </w:r>
          </w:p>
          <w:p>
            <w:pPr>
              <w:numPr>
                <w:ilvl w:val="0"/>
                <w:numId w:val="38"/>
              </w:numPr>
              <w:tabs>
                <w:tab w:val="left" w:pos="411"/>
                <w:tab w:val="left" w:pos="552"/>
                <w:tab w:val="clear" w:pos="720"/>
              </w:tabs>
              <w:spacing w:line="360" w:lineRule="exact"/>
              <w:ind w:left="410" w:right="134" w:rightChars="64" w:hanging="283"/>
              <w:rPr>
                <w:rFonts w:asciiTheme="minorEastAsia" w:hAnsiTheme="minorEastAsia"/>
                <w:bCs/>
                <w:szCs w:val="21"/>
              </w:rPr>
            </w:pPr>
            <w:r>
              <w:rPr>
                <w:rFonts w:hint="eastAsia" w:asciiTheme="minorEastAsia" w:hAnsiTheme="minorEastAsia"/>
                <w:bCs/>
                <w:szCs w:val="21"/>
              </w:rPr>
              <w:t>负责制定和实施医疗器械及耗材产品群建设方案，组织市场推广和精细化招商体系建设，根据公司战略目标，收集、分析医疗器械行业的政策环境变化，分析市场、制定市场策略、产品推广及招商策略、产品定价策略。</w:t>
            </w:r>
          </w:p>
          <w:p>
            <w:pPr>
              <w:numPr>
                <w:ilvl w:val="0"/>
                <w:numId w:val="38"/>
              </w:numPr>
              <w:tabs>
                <w:tab w:val="left" w:pos="552"/>
              </w:tabs>
              <w:spacing w:line="360" w:lineRule="exact"/>
              <w:ind w:left="410" w:right="134" w:rightChars="64" w:hanging="283"/>
              <w:rPr>
                <w:rFonts w:asciiTheme="minorEastAsia" w:hAnsiTheme="minorEastAsia"/>
                <w:bCs/>
                <w:szCs w:val="21"/>
              </w:rPr>
            </w:pPr>
            <w:r>
              <w:rPr>
                <w:rFonts w:asciiTheme="minorEastAsia" w:hAnsiTheme="minorEastAsia"/>
                <w:bCs/>
                <w:szCs w:val="21"/>
              </w:rPr>
              <w:t>负责产品市场推广目标设定</w:t>
            </w:r>
            <w:r>
              <w:rPr>
                <w:rFonts w:hint="eastAsia" w:asciiTheme="minorEastAsia" w:hAnsiTheme="minorEastAsia"/>
                <w:bCs/>
                <w:szCs w:val="21"/>
              </w:rPr>
              <w:t>、</w:t>
            </w:r>
            <w:r>
              <w:rPr>
                <w:rFonts w:asciiTheme="minorEastAsia" w:hAnsiTheme="minorEastAsia"/>
                <w:bCs/>
                <w:szCs w:val="21"/>
              </w:rPr>
              <w:t>分解</w:t>
            </w:r>
            <w:r>
              <w:rPr>
                <w:rFonts w:hint="eastAsia" w:asciiTheme="minorEastAsia" w:hAnsiTheme="minorEastAsia"/>
                <w:bCs/>
                <w:szCs w:val="21"/>
              </w:rPr>
              <w:t>，</w:t>
            </w:r>
            <w:r>
              <w:rPr>
                <w:rFonts w:asciiTheme="minorEastAsia" w:hAnsiTheme="minorEastAsia"/>
                <w:bCs/>
                <w:szCs w:val="21"/>
              </w:rPr>
              <w:t>并对市场推广效果进行统计</w:t>
            </w:r>
            <w:r>
              <w:rPr>
                <w:rFonts w:hint="eastAsia" w:asciiTheme="minorEastAsia" w:hAnsiTheme="minorEastAsia"/>
                <w:bCs/>
                <w:szCs w:val="21"/>
              </w:rPr>
              <w:t>、</w:t>
            </w:r>
            <w:r>
              <w:rPr>
                <w:rFonts w:asciiTheme="minorEastAsia" w:hAnsiTheme="minorEastAsia"/>
                <w:bCs/>
                <w:szCs w:val="21"/>
              </w:rPr>
              <w:t>分析</w:t>
            </w:r>
            <w:r>
              <w:rPr>
                <w:rFonts w:hint="eastAsia" w:asciiTheme="minorEastAsia" w:hAnsiTheme="minorEastAsia"/>
                <w:bCs/>
                <w:szCs w:val="21"/>
              </w:rPr>
              <w:t>、</w:t>
            </w:r>
            <w:r>
              <w:rPr>
                <w:rFonts w:asciiTheme="minorEastAsia" w:hAnsiTheme="minorEastAsia"/>
                <w:bCs/>
                <w:szCs w:val="21"/>
              </w:rPr>
              <w:t>评估</w:t>
            </w:r>
            <w:r>
              <w:rPr>
                <w:rFonts w:hint="eastAsia" w:asciiTheme="minorEastAsia" w:hAnsiTheme="minorEastAsia"/>
                <w:bCs/>
                <w:szCs w:val="21"/>
              </w:rPr>
              <w:t>、</w:t>
            </w:r>
            <w:r>
              <w:rPr>
                <w:rFonts w:asciiTheme="minorEastAsia" w:hAnsiTheme="minorEastAsia"/>
                <w:bCs/>
                <w:szCs w:val="21"/>
              </w:rPr>
              <w:t>调整和优化</w:t>
            </w:r>
            <w:r>
              <w:rPr>
                <w:rFonts w:hint="eastAsia" w:asciiTheme="minorEastAsia" w:hAnsiTheme="minorEastAsia"/>
                <w:bCs/>
                <w:szCs w:val="21"/>
              </w:rPr>
              <w:t>。</w:t>
            </w:r>
          </w:p>
          <w:p>
            <w:pPr>
              <w:numPr>
                <w:ilvl w:val="0"/>
                <w:numId w:val="38"/>
              </w:numPr>
              <w:tabs>
                <w:tab w:val="left" w:pos="552"/>
              </w:tabs>
              <w:spacing w:line="360" w:lineRule="exact"/>
              <w:ind w:left="410" w:right="134" w:rightChars="64" w:hanging="283"/>
              <w:rPr>
                <w:rFonts w:asciiTheme="minorEastAsia" w:hAnsiTheme="minorEastAsia"/>
                <w:bCs/>
                <w:szCs w:val="21"/>
              </w:rPr>
            </w:pPr>
            <w:r>
              <w:rPr>
                <w:rFonts w:hint="eastAsia" w:asciiTheme="minorEastAsia" w:hAnsiTheme="minorEastAsia"/>
                <w:bCs/>
                <w:szCs w:val="21"/>
              </w:rPr>
              <w:t>负责组织维护与重大客户和主要供应商的良好关系，保证经营活动顺利开展。</w:t>
            </w:r>
          </w:p>
          <w:p>
            <w:pPr>
              <w:numPr>
                <w:ilvl w:val="0"/>
                <w:numId w:val="38"/>
              </w:numPr>
              <w:tabs>
                <w:tab w:val="left" w:pos="552"/>
              </w:tabs>
              <w:spacing w:line="360" w:lineRule="exact"/>
              <w:ind w:left="410" w:right="134" w:rightChars="64" w:hanging="283"/>
              <w:rPr>
                <w:rFonts w:asciiTheme="minorEastAsia" w:hAnsiTheme="minorEastAsia"/>
                <w:bCs/>
                <w:szCs w:val="21"/>
              </w:rPr>
            </w:pPr>
            <w:r>
              <w:rPr>
                <w:rFonts w:asciiTheme="minorEastAsia" w:hAnsiTheme="minorEastAsia"/>
                <w:bCs/>
                <w:szCs w:val="21"/>
              </w:rPr>
              <w:t>负责产品市场</w:t>
            </w:r>
            <w:r>
              <w:rPr>
                <w:rFonts w:hint="eastAsia" w:asciiTheme="minorEastAsia" w:hAnsiTheme="minorEastAsia"/>
                <w:bCs/>
                <w:szCs w:val="21"/>
              </w:rPr>
              <w:t>营销</w:t>
            </w:r>
            <w:r>
              <w:rPr>
                <w:rFonts w:asciiTheme="minorEastAsia" w:hAnsiTheme="minorEastAsia"/>
                <w:bCs/>
                <w:szCs w:val="21"/>
              </w:rPr>
              <w:t>团队建设工作</w:t>
            </w:r>
            <w:r>
              <w:rPr>
                <w:rFonts w:hint="eastAsia" w:asciiTheme="minorEastAsia" w:hAnsiTheme="minorEastAsia"/>
                <w:bCs/>
                <w:szCs w:val="21"/>
              </w:rPr>
              <w:t>，</w:t>
            </w:r>
            <w:r>
              <w:rPr>
                <w:rFonts w:asciiTheme="minorEastAsia" w:hAnsiTheme="minorEastAsia"/>
                <w:bCs/>
                <w:szCs w:val="21"/>
              </w:rPr>
              <w:t>制定有效的组织管理和激励机制</w:t>
            </w:r>
            <w:r>
              <w:rPr>
                <w:rFonts w:hint="eastAsia" w:asciiTheme="minorEastAsia" w:hAnsiTheme="minorEastAsia"/>
                <w:bCs/>
                <w:szCs w:val="21"/>
              </w:rPr>
              <w:t>，</w:t>
            </w:r>
            <w:r>
              <w:rPr>
                <w:rFonts w:asciiTheme="minorEastAsia" w:hAnsiTheme="minorEastAsia"/>
                <w:bCs/>
                <w:szCs w:val="21"/>
              </w:rPr>
              <w:t>培养</w:t>
            </w:r>
            <w:r>
              <w:rPr>
                <w:rFonts w:hint="eastAsia" w:asciiTheme="minorEastAsia" w:hAnsiTheme="minorEastAsia"/>
                <w:bCs/>
                <w:szCs w:val="21"/>
              </w:rPr>
              <w:t>、</w:t>
            </w:r>
            <w:r>
              <w:rPr>
                <w:rFonts w:asciiTheme="minorEastAsia" w:hAnsiTheme="minorEastAsia"/>
                <w:bCs/>
                <w:szCs w:val="21"/>
              </w:rPr>
              <w:t>辅导</w:t>
            </w:r>
            <w:r>
              <w:rPr>
                <w:rFonts w:hint="eastAsia" w:asciiTheme="minorEastAsia" w:hAnsiTheme="minorEastAsia"/>
                <w:bCs/>
                <w:szCs w:val="21"/>
              </w:rPr>
              <w:t>、</w:t>
            </w:r>
            <w:r>
              <w:rPr>
                <w:rFonts w:asciiTheme="minorEastAsia" w:hAnsiTheme="minorEastAsia"/>
                <w:bCs/>
                <w:szCs w:val="21"/>
              </w:rPr>
              <w:t>监督市场营销团队</w:t>
            </w:r>
            <w:r>
              <w:rPr>
                <w:rFonts w:hint="eastAsia" w:asciiTheme="minorEastAsia" w:hAnsiTheme="minorEastAsia"/>
                <w:bCs/>
                <w:szCs w:val="21"/>
              </w:rPr>
              <w:t>，</w:t>
            </w:r>
            <w:r>
              <w:rPr>
                <w:rFonts w:asciiTheme="minorEastAsia" w:hAnsiTheme="minorEastAsia"/>
                <w:bCs/>
                <w:szCs w:val="21"/>
              </w:rPr>
              <w:t>提升工作效率</w:t>
            </w:r>
            <w:r>
              <w:rPr>
                <w:rFonts w:hint="eastAsia" w:asciiTheme="minorEastAsia" w:hAnsiTheme="minorEastAsia"/>
                <w:bCs/>
                <w:szCs w:val="21"/>
              </w:rPr>
              <w:t>。</w:t>
            </w:r>
          </w:p>
          <w:p>
            <w:pPr>
              <w:numPr>
                <w:ilvl w:val="0"/>
                <w:numId w:val="38"/>
              </w:numPr>
              <w:spacing w:line="360" w:lineRule="exact"/>
              <w:ind w:left="411" w:right="134" w:rightChars="64" w:hanging="284"/>
              <w:rPr>
                <w:rFonts w:asciiTheme="minorEastAsia" w:hAnsiTheme="minorEastAsia"/>
                <w:bCs/>
                <w:szCs w:val="21"/>
              </w:rPr>
            </w:pPr>
            <w:r>
              <w:rPr>
                <w:rFonts w:hint="eastAsia" w:asciiTheme="minorEastAsia" w:hAnsiTheme="minorEastAsia"/>
                <w:bCs/>
                <w:szCs w:val="21"/>
              </w:rPr>
              <w:t>完成领导交办的其他工作。</w:t>
            </w:r>
          </w:p>
        </w:tc>
      </w:tr>
    </w:tbl>
    <w:p>
      <w:pPr>
        <w:spacing w:line="400" w:lineRule="exact"/>
        <w:ind w:right="170"/>
        <w:outlineLvl w:val="0"/>
        <w:rPr>
          <w:rFonts w:asciiTheme="majorEastAsia" w:hAnsiTheme="majorEastAsia" w:eastAsiaTheme="majorEastAsia" w:cstheme="majorEastAsia"/>
          <w:sz w:val="24"/>
          <w:szCs w:val="28"/>
        </w:rPr>
      </w:pPr>
    </w:p>
    <w:p>
      <w:pPr>
        <w:widowControl/>
        <w:jc w:val="left"/>
        <w:rPr>
          <w:rFonts w:asciiTheme="majorEastAsia" w:hAnsiTheme="majorEastAsia" w:eastAsiaTheme="majorEastAsia" w:cstheme="majorEastAsia"/>
          <w:sz w:val="24"/>
          <w:szCs w:val="28"/>
        </w:rPr>
      </w:pPr>
      <w:r>
        <w:rPr>
          <w:rFonts w:asciiTheme="majorEastAsia" w:hAnsiTheme="majorEastAsia" w:eastAsiaTheme="majorEastAsia" w:cstheme="majorEastAsia"/>
          <w:sz w:val="24"/>
          <w:szCs w:val="28"/>
        </w:rPr>
        <w:br w:type="page"/>
      </w:r>
    </w:p>
    <w:p>
      <w:pPr>
        <w:spacing w:line="400" w:lineRule="exact"/>
        <w:ind w:right="170"/>
        <w:jc w:val="center"/>
        <w:outlineLvl w:val="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b/>
          <w:sz w:val="36"/>
          <w:szCs w:val="36"/>
        </w:rPr>
        <w:t>天然药物事业部岗位一览表</w:t>
      </w:r>
    </w:p>
    <w:tbl>
      <w:tblPr>
        <w:tblStyle w:val="4"/>
        <w:tblW w:w="14624" w:type="dxa"/>
        <w:tblInd w:w="0" w:type="dxa"/>
        <w:tblLayout w:type="fixed"/>
        <w:tblCellMar>
          <w:top w:w="15" w:type="dxa"/>
          <w:left w:w="15" w:type="dxa"/>
          <w:bottom w:w="15" w:type="dxa"/>
          <w:right w:w="15" w:type="dxa"/>
        </w:tblCellMar>
      </w:tblPr>
      <w:tblGrid>
        <w:gridCol w:w="441"/>
        <w:gridCol w:w="1134"/>
        <w:gridCol w:w="558"/>
        <w:gridCol w:w="1001"/>
        <w:gridCol w:w="5953"/>
        <w:gridCol w:w="5537"/>
      </w:tblGrid>
      <w:tr>
        <w:tblPrEx>
          <w:tblLayout w:type="fixed"/>
          <w:tblCellMar>
            <w:top w:w="15" w:type="dxa"/>
            <w:left w:w="15" w:type="dxa"/>
            <w:bottom w:w="15" w:type="dxa"/>
            <w:right w:w="15" w:type="dxa"/>
          </w:tblCellMar>
        </w:tblPrEx>
        <w:trPr>
          <w:trHeight w:val="420" w:hRule="atLeast"/>
          <w:tblHeader/>
        </w:trPr>
        <w:tc>
          <w:tcPr>
            <w:tcW w:w="441"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color w:val="FFFFFF"/>
                <w:szCs w:val="21"/>
              </w:rPr>
            </w:pPr>
            <w:r>
              <w:rPr>
                <w:rFonts w:ascii="宋体" w:hAnsi="宋体" w:eastAsia="宋体" w:cs="宋体"/>
                <w:b/>
                <w:color w:val="FFFFFF"/>
                <w:szCs w:val="21"/>
              </w:rPr>
              <w:t>序号</w:t>
            </w:r>
          </w:p>
        </w:tc>
        <w:tc>
          <w:tcPr>
            <w:tcW w:w="1134"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color w:val="FFFFFF"/>
                <w:szCs w:val="21"/>
              </w:rPr>
            </w:pPr>
            <w:r>
              <w:rPr>
                <w:rFonts w:hint="eastAsia" w:ascii="宋体" w:hAnsi="宋体" w:eastAsia="宋体" w:cs="宋体"/>
                <w:b/>
                <w:color w:val="FFFFFF"/>
                <w:kern w:val="0"/>
                <w:szCs w:val="21"/>
                <w:lang w:bidi="ar"/>
              </w:rPr>
              <w:t>岗位</w:t>
            </w:r>
          </w:p>
        </w:tc>
        <w:tc>
          <w:tcPr>
            <w:tcW w:w="558"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color w:val="FFFFFF"/>
                <w:szCs w:val="21"/>
              </w:rPr>
            </w:pPr>
            <w:r>
              <w:rPr>
                <w:rFonts w:hint="eastAsia" w:ascii="宋体" w:hAnsi="宋体" w:eastAsia="宋体" w:cs="宋体"/>
                <w:b/>
                <w:color w:val="FFFFFF"/>
                <w:kern w:val="0"/>
                <w:szCs w:val="21"/>
                <w:lang w:bidi="ar"/>
              </w:rPr>
              <w:t>人数</w:t>
            </w:r>
          </w:p>
        </w:tc>
        <w:tc>
          <w:tcPr>
            <w:tcW w:w="1001"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color w:val="FFFFFF"/>
                <w:szCs w:val="21"/>
              </w:rPr>
            </w:pPr>
            <w:r>
              <w:rPr>
                <w:rFonts w:hint="eastAsia" w:ascii="宋体" w:hAnsi="宋体" w:eastAsia="宋体" w:cs="宋体"/>
                <w:b/>
                <w:color w:val="FFFFFF"/>
                <w:kern w:val="0"/>
                <w:szCs w:val="21"/>
                <w:lang w:bidi="ar"/>
              </w:rPr>
              <w:t>专业要求</w:t>
            </w:r>
          </w:p>
        </w:tc>
        <w:tc>
          <w:tcPr>
            <w:tcW w:w="5953"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color w:val="FFFFFF"/>
                <w:szCs w:val="21"/>
              </w:rPr>
            </w:pPr>
            <w:r>
              <w:rPr>
                <w:rFonts w:hint="eastAsia" w:ascii="宋体" w:hAnsi="宋体" w:eastAsia="宋体" w:cs="宋体"/>
                <w:b/>
                <w:color w:val="FFFFFF"/>
                <w:kern w:val="0"/>
                <w:szCs w:val="21"/>
                <w:lang w:bidi="ar"/>
              </w:rPr>
              <w:t>任职要求</w:t>
            </w:r>
          </w:p>
        </w:tc>
        <w:tc>
          <w:tcPr>
            <w:tcW w:w="5537"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color w:val="FFFFFF"/>
                <w:szCs w:val="21"/>
              </w:rPr>
            </w:pPr>
            <w:r>
              <w:rPr>
                <w:rFonts w:hint="eastAsia" w:ascii="宋体" w:hAnsi="宋体" w:eastAsia="宋体" w:cs="宋体"/>
                <w:b/>
                <w:color w:val="FFFFFF"/>
                <w:kern w:val="0"/>
                <w:szCs w:val="21"/>
                <w:lang w:bidi="ar"/>
              </w:rPr>
              <w:t>岗位职责</w:t>
            </w:r>
          </w:p>
        </w:tc>
      </w:tr>
      <w:tr>
        <w:tblPrEx>
          <w:tblLayout w:type="fixed"/>
          <w:tblCellMar>
            <w:top w:w="15" w:type="dxa"/>
            <w:left w:w="15" w:type="dxa"/>
            <w:bottom w:w="15" w:type="dxa"/>
            <w:right w:w="15" w:type="dxa"/>
          </w:tblCellMar>
        </w:tblPrEx>
        <w:trPr>
          <w:trHeight w:val="5837" w:hRule="atLeast"/>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Theme="minorEastAsia" w:hAnsiTheme="minorEastAsia"/>
                <w:szCs w:val="21"/>
              </w:rPr>
            </w:pPr>
            <w:r>
              <w:rPr>
                <w:rFonts w:hint="eastAsia" w:ascii="宋体" w:hAnsi="宋体" w:eastAsia="宋体" w:cs="宋体"/>
                <w:color w:val="000000"/>
                <w:szCs w:val="21"/>
              </w:rPr>
              <w:t>1</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Theme="minorEastAsia" w:hAnsiTheme="minorEastAsia"/>
                <w:szCs w:val="21"/>
              </w:rPr>
            </w:pPr>
            <w:r>
              <w:rPr>
                <w:rFonts w:hint="eastAsia" w:asciiTheme="minorEastAsia" w:hAnsiTheme="minorEastAsia"/>
                <w:szCs w:val="21"/>
              </w:rPr>
              <w:t>天然药物事业部副总经理（分管运营）</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Theme="minorEastAsia" w:hAnsiTheme="minorEastAsia"/>
                <w:szCs w:val="21"/>
              </w:rPr>
            </w:pPr>
            <w:r>
              <w:rPr>
                <w:rFonts w:hint="eastAsia" w:ascii="宋体" w:hAnsi="宋体" w:eastAsia="宋体" w:cs="宋体"/>
                <w:color w:val="000000"/>
                <w:szCs w:val="21"/>
              </w:rPr>
              <w:t>1</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ascii="宋体" w:hAnsi="宋体" w:eastAsia="宋体"/>
                <w:szCs w:val="21"/>
              </w:rPr>
            </w:pPr>
            <w:r>
              <w:rPr>
                <w:rFonts w:hint="eastAsia" w:ascii="宋体" w:hAnsi="宋体" w:eastAsia="宋体"/>
                <w:szCs w:val="21"/>
              </w:rPr>
              <w:t>中药学、管理学等相关专业</w:t>
            </w:r>
          </w:p>
        </w:tc>
        <w:tc>
          <w:tcPr>
            <w:tcW w:w="59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39"/>
              </w:numPr>
              <w:tabs>
                <w:tab w:val="left" w:pos="410"/>
                <w:tab w:val="clear" w:pos="720"/>
              </w:tabs>
              <w:spacing w:line="360" w:lineRule="exact"/>
              <w:ind w:left="410" w:right="126" w:rightChars="60" w:hanging="283"/>
              <w:jc w:val="left"/>
              <w:textAlignment w:val="center"/>
              <w:rPr>
                <w:rFonts w:ascii="宋体" w:hAnsi="宋体" w:eastAsia="宋体" w:cs="宋体"/>
                <w:color w:val="000000"/>
                <w:szCs w:val="21"/>
              </w:rPr>
            </w:pPr>
            <w:r>
              <w:rPr>
                <w:rFonts w:hint="eastAsia" w:ascii="宋体" w:hAnsi="宋体" w:eastAsia="宋体" w:cs="宋体"/>
                <w:color w:val="000000"/>
                <w:szCs w:val="21"/>
              </w:rPr>
              <w:t>大学本科及以上学历。</w:t>
            </w:r>
          </w:p>
          <w:p>
            <w:pPr>
              <w:widowControl/>
              <w:numPr>
                <w:ilvl w:val="0"/>
                <w:numId w:val="39"/>
              </w:numPr>
              <w:tabs>
                <w:tab w:val="left" w:pos="410"/>
                <w:tab w:val="clear" w:pos="720"/>
              </w:tabs>
              <w:spacing w:line="360" w:lineRule="exact"/>
              <w:ind w:left="410" w:right="126" w:rightChars="60" w:hanging="283"/>
              <w:jc w:val="left"/>
              <w:textAlignment w:val="center"/>
              <w:rPr>
                <w:rFonts w:ascii="宋体" w:hAnsi="宋体" w:eastAsia="宋体" w:cs="宋体"/>
                <w:color w:val="000000"/>
                <w:szCs w:val="21"/>
              </w:rPr>
            </w:pPr>
            <w:r>
              <w:rPr>
                <w:rFonts w:hint="eastAsia" w:asciiTheme="minorEastAsia" w:hAnsiTheme="minorEastAsia"/>
                <w:szCs w:val="21"/>
              </w:rPr>
              <w:t>具备8年以上相关工作经验，其中3年以上中药材行业或国际贸易大型企业运营管理经验。</w:t>
            </w:r>
          </w:p>
          <w:p>
            <w:pPr>
              <w:widowControl/>
              <w:numPr>
                <w:ilvl w:val="0"/>
                <w:numId w:val="39"/>
              </w:numPr>
              <w:tabs>
                <w:tab w:val="left" w:pos="410"/>
                <w:tab w:val="clear" w:pos="720"/>
              </w:tabs>
              <w:spacing w:line="360" w:lineRule="exact"/>
              <w:ind w:left="410" w:right="126" w:rightChars="60" w:hanging="283"/>
              <w:jc w:val="left"/>
              <w:textAlignment w:val="center"/>
              <w:rPr>
                <w:rFonts w:asciiTheme="minorEastAsia" w:hAnsiTheme="minorEastAsia"/>
                <w:szCs w:val="21"/>
              </w:rPr>
            </w:pPr>
            <w:r>
              <w:rPr>
                <w:rFonts w:hint="eastAsia" w:asciiTheme="minorEastAsia" w:hAnsiTheme="minorEastAsia"/>
                <w:szCs w:val="21"/>
              </w:rPr>
              <w:t>具备较强的领导力和管理能力，战略规划和执行力，责任心强，勤奋踏实，严谨自律，具备</w:t>
            </w:r>
            <w:r>
              <w:rPr>
                <w:rFonts w:hint="eastAsia" w:ascii="宋体" w:hAnsi="宋体" w:eastAsia="宋体" w:cs="宋体"/>
                <w:color w:val="000000"/>
                <w:szCs w:val="21"/>
              </w:rPr>
              <w:t>良好的沟通协调能力和执行力。</w:t>
            </w:r>
          </w:p>
          <w:p>
            <w:pPr>
              <w:widowControl/>
              <w:numPr>
                <w:ilvl w:val="0"/>
                <w:numId w:val="39"/>
              </w:numPr>
              <w:tabs>
                <w:tab w:val="left" w:pos="410"/>
                <w:tab w:val="clear" w:pos="720"/>
              </w:tabs>
              <w:spacing w:line="360" w:lineRule="exact"/>
              <w:ind w:left="410" w:right="126" w:rightChars="60" w:hanging="283"/>
              <w:jc w:val="left"/>
              <w:textAlignment w:val="center"/>
              <w:rPr>
                <w:rFonts w:asciiTheme="minorEastAsia" w:hAnsiTheme="minorEastAsia"/>
                <w:szCs w:val="21"/>
              </w:rPr>
            </w:pPr>
            <w:r>
              <w:rPr>
                <w:rFonts w:hint="eastAsia" w:asciiTheme="minorEastAsia" w:hAnsiTheme="minorEastAsia"/>
                <w:szCs w:val="21"/>
              </w:rPr>
              <w:t>具有运营管理、综合行政管理等方面工作经验，熟悉中药行业政策法规及产品专业知识，同时了解公司经营业务知识，熟悉运营管理知识，</w:t>
            </w:r>
            <w:r>
              <w:rPr>
                <w:rFonts w:hint="eastAsia" w:ascii="宋体" w:hAnsi="宋体" w:eastAsia="宋体" w:cs="宋体"/>
                <w:color w:val="000000"/>
                <w:szCs w:val="21"/>
              </w:rPr>
              <w:t>对中药材、中药饮片企业运作有深刻理解</w:t>
            </w:r>
            <w:r>
              <w:rPr>
                <w:rFonts w:hint="eastAsia" w:asciiTheme="minorEastAsia" w:hAnsiTheme="minorEastAsia"/>
                <w:szCs w:val="21"/>
              </w:rPr>
              <w:t>。</w:t>
            </w:r>
          </w:p>
        </w:tc>
        <w:tc>
          <w:tcPr>
            <w:tcW w:w="553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40"/>
              </w:numPr>
              <w:tabs>
                <w:tab w:val="left" w:pos="410"/>
                <w:tab w:val="left" w:pos="552"/>
                <w:tab w:val="clear" w:pos="720"/>
              </w:tabs>
              <w:spacing w:line="360" w:lineRule="exact"/>
              <w:ind w:left="410" w:right="134" w:rightChars="64" w:hanging="283"/>
              <w:rPr>
                <w:rFonts w:asciiTheme="minorEastAsia" w:hAnsiTheme="minorEastAsia"/>
                <w:bCs/>
                <w:szCs w:val="21"/>
              </w:rPr>
            </w:pPr>
            <w:r>
              <w:rPr>
                <w:rFonts w:hint="eastAsia" w:asciiTheme="minorEastAsia" w:hAnsiTheme="minorEastAsia"/>
                <w:bCs/>
                <w:szCs w:val="21"/>
              </w:rPr>
              <w:t>协助总经理制定和实施公司总体战略、年度经营计划，制定和实施分管工作年度计划。</w:t>
            </w:r>
          </w:p>
          <w:p>
            <w:pPr>
              <w:numPr>
                <w:ilvl w:val="0"/>
                <w:numId w:val="40"/>
              </w:numPr>
              <w:tabs>
                <w:tab w:val="left" w:pos="410"/>
                <w:tab w:val="left" w:pos="552"/>
                <w:tab w:val="clear" w:pos="720"/>
              </w:tabs>
              <w:spacing w:line="360" w:lineRule="exact"/>
              <w:ind w:left="410" w:right="134" w:rightChars="64" w:hanging="283"/>
              <w:rPr>
                <w:rFonts w:asciiTheme="minorEastAsia" w:hAnsiTheme="minorEastAsia"/>
                <w:bCs/>
                <w:szCs w:val="21"/>
              </w:rPr>
            </w:pPr>
            <w:r>
              <w:rPr>
                <w:rFonts w:hint="eastAsia" w:asciiTheme="minorEastAsia" w:hAnsiTheme="minorEastAsia"/>
                <w:bCs/>
                <w:szCs w:val="21"/>
              </w:rPr>
              <w:t>负责运营管理工作，根据公司规划推进运营体系建设各项工作落地，开展运营分析，落实运营管理工作要求。</w:t>
            </w:r>
          </w:p>
          <w:p>
            <w:pPr>
              <w:numPr>
                <w:ilvl w:val="0"/>
                <w:numId w:val="40"/>
              </w:numPr>
              <w:tabs>
                <w:tab w:val="left" w:pos="410"/>
                <w:tab w:val="left" w:pos="552"/>
                <w:tab w:val="clear" w:pos="720"/>
              </w:tabs>
              <w:spacing w:line="360" w:lineRule="exact"/>
              <w:ind w:left="410" w:right="134" w:rightChars="64" w:hanging="283"/>
              <w:rPr>
                <w:rFonts w:asciiTheme="minorEastAsia" w:hAnsiTheme="minorEastAsia"/>
                <w:bCs/>
                <w:szCs w:val="21"/>
              </w:rPr>
            </w:pPr>
            <w:r>
              <w:rPr>
                <w:rFonts w:hint="eastAsia" w:asciiTheme="minorEastAsia" w:hAnsiTheme="minorEastAsia"/>
                <w:bCs/>
                <w:szCs w:val="21"/>
              </w:rPr>
              <w:t>负责牵头建立健全公司管理制度和工作流程，保证运营管理体系的高效运作，并协助推动公司其他各项规章制度的建设和监督实施。</w:t>
            </w:r>
          </w:p>
          <w:p>
            <w:pPr>
              <w:numPr>
                <w:ilvl w:val="0"/>
                <w:numId w:val="40"/>
              </w:numPr>
              <w:tabs>
                <w:tab w:val="left" w:pos="410"/>
                <w:tab w:val="left" w:pos="552"/>
                <w:tab w:val="clear" w:pos="720"/>
              </w:tabs>
              <w:spacing w:line="360" w:lineRule="exact"/>
              <w:ind w:left="410" w:right="134" w:rightChars="64" w:hanging="283"/>
              <w:rPr>
                <w:rFonts w:asciiTheme="minorEastAsia" w:hAnsiTheme="minorEastAsia"/>
                <w:bCs/>
                <w:szCs w:val="21"/>
              </w:rPr>
            </w:pPr>
            <w:r>
              <w:rPr>
                <w:rFonts w:hint="eastAsia" w:asciiTheme="minorEastAsia" w:hAnsiTheme="minorEastAsia"/>
                <w:bCs/>
                <w:szCs w:val="21"/>
              </w:rPr>
              <w:t>分管综合管理工作，指导公司行政人事、党群、投资相关工作开展，落实综合管理工作要求。</w:t>
            </w:r>
          </w:p>
          <w:p>
            <w:pPr>
              <w:numPr>
                <w:ilvl w:val="0"/>
                <w:numId w:val="40"/>
              </w:numPr>
              <w:tabs>
                <w:tab w:val="left" w:pos="410"/>
                <w:tab w:val="left" w:pos="552"/>
                <w:tab w:val="clear" w:pos="720"/>
              </w:tabs>
              <w:spacing w:line="360" w:lineRule="exact"/>
              <w:ind w:left="410" w:right="134" w:rightChars="64" w:hanging="283"/>
              <w:rPr>
                <w:rFonts w:asciiTheme="minorEastAsia" w:hAnsiTheme="minorEastAsia"/>
                <w:bCs/>
                <w:szCs w:val="21"/>
              </w:rPr>
            </w:pPr>
            <w:r>
              <w:rPr>
                <w:rFonts w:hint="eastAsia" w:asciiTheme="minorEastAsia" w:hAnsiTheme="minorEastAsia"/>
                <w:bCs/>
                <w:szCs w:val="21"/>
              </w:rPr>
              <w:t>负责分管部门、子企业日常经营管理督导相关工作。</w:t>
            </w:r>
          </w:p>
          <w:p>
            <w:pPr>
              <w:numPr>
                <w:ilvl w:val="0"/>
                <w:numId w:val="40"/>
              </w:numPr>
              <w:tabs>
                <w:tab w:val="left" w:pos="552"/>
              </w:tabs>
              <w:spacing w:line="360" w:lineRule="exact"/>
              <w:ind w:left="409" w:right="134" w:rightChars="64" w:hanging="284"/>
              <w:rPr>
                <w:rFonts w:asciiTheme="minorEastAsia" w:hAnsiTheme="minorEastAsia"/>
                <w:bCs/>
                <w:szCs w:val="21"/>
              </w:rPr>
            </w:pPr>
            <w:r>
              <w:rPr>
                <w:rFonts w:hint="eastAsia" w:asciiTheme="minorEastAsia" w:hAnsiTheme="minorEastAsia"/>
                <w:bCs/>
                <w:szCs w:val="21"/>
              </w:rPr>
              <w:t>完成领导交办的其他工作。</w:t>
            </w:r>
          </w:p>
        </w:tc>
      </w:tr>
      <w:tr>
        <w:tblPrEx>
          <w:tblLayout w:type="fixed"/>
          <w:tblCellMar>
            <w:top w:w="15" w:type="dxa"/>
            <w:left w:w="15" w:type="dxa"/>
            <w:bottom w:w="15" w:type="dxa"/>
            <w:right w:w="15" w:type="dxa"/>
          </w:tblCellMar>
        </w:tblPrEx>
        <w:trPr>
          <w:trHeight w:val="6154" w:hRule="atLeast"/>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000000"/>
                <w:szCs w:val="21"/>
              </w:rPr>
            </w:pPr>
            <w:r>
              <w:rPr>
                <w:rFonts w:hint="eastAsia" w:ascii="宋体" w:hAnsi="宋体" w:eastAsia="宋体" w:cs="宋体"/>
                <w:color w:val="000000"/>
                <w:szCs w:val="21"/>
              </w:rPr>
              <w:t>2</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Theme="minorEastAsia" w:hAnsiTheme="minorEastAsia"/>
                <w:szCs w:val="21"/>
              </w:rPr>
            </w:pPr>
            <w:r>
              <w:rPr>
                <w:rFonts w:hint="eastAsia" w:asciiTheme="minorEastAsia" w:hAnsiTheme="minorEastAsia"/>
                <w:szCs w:val="21"/>
              </w:rPr>
              <w:t>天然药物事业部副总经理（分管中药材业务）</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000000"/>
                <w:szCs w:val="21"/>
              </w:rPr>
            </w:pPr>
            <w:r>
              <w:rPr>
                <w:rFonts w:hint="eastAsia" w:ascii="宋体" w:hAnsi="宋体" w:eastAsia="宋体" w:cs="宋体"/>
                <w:color w:val="000000"/>
                <w:szCs w:val="21"/>
              </w:rPr>
              <w:t>1</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ascii="宋体" w:hAnsi="宋体" w:eastAsia="宋体"/>
                <w:szCs w:val="21"/>
              </w:rPr>
            </w:pPr>
            <w:r>
              <w:rPr>
                <w:rFonts w:hint="eastAsia" w:ascii="宋体" w:hAnsi="宋体" w:eastAsia="宋体"/>
                <w:szCs w:val="21"/>
              </w:rPr>
              <w:t>中药学、国际贸易、经济学、管理学等相关专业</w:t>
            </w:r>
          </w:p>
        </w:tc>
        <w:tc>
          <w:tcPr>
            <w:tcW w:w="59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1"/>
              </w:numPr>
              <w:tabs>
                <w:tab w:val="left" w:pos="410"/>
                <w:tab w:val="clear" w:pos="720"/>
              </w:tabs>
              <w:spacing w:line="320" w:lineRule="exact"/>
              <w:ind w:left="410" w:right="126" w:rightChars="60" w:hanging="283"/>
              <w:jc w:val="left"/>
              <w:textAlignment w:val="center"/>
              <w:rPr>
                <w:rFonts w:asciiTheme="minorEastAsia" w:hAnsiTheme="minorEastAsia"/>
                <w:szCs w:val="21"/>
              </w:rPr>
            </w:pPr>
            <w:r>
              <w:rPr>
                <w:rFonts w:hint="eastAsia" w:ascii="宋体" w:hAnsi="宋体" w:eastAsia="宋体" w:cs="宋体"/>
                <w:color w:val="000000"/>
                <w:szCs w:val="21"/>
              </w:rPr>
              <w:t>大学本科及以上学历。</w:t>
            </w:r>
          </w:p>
          <w:p>
            <w:pPr>
              <w:widowControl/>
              <w:numPr>
                <w:ilvl w:val="0"/>
                <w:numId w:val="41"/>
              </w:numPr>
              <w:tabs>
                <w:tab w:val="left" w:pos="410"/>
                <w:tab w:val="clear" w:pos="720"/>
              </w:tabs>
              <w:spacing w:line="320" w:lineRule="exact"/>
              <w:ind w:left="410" w:right="126" w:rightChars="60" w:hanging="283"/>
              <w:jc w:val="left"/>
              <w:textAlignment w:val="center"/>
              <w:rPr>
                <w:rFonts w:asciiTheme="minorEastAsia" w:hAnsiTheme="minorEastAsia"/>
                <w:szCs w:val="21"/>
              </w:rPr>
            </w:pPr>
            <w:r>
              <w:rPr>
                <w:rFonts w:hint="eastAsia" w:asciiTheme="minorEastAsia" w:hAnsiTheme="minorEastAsia"/>
                <w:szCs w:val="21"/>
              </w:rPr>
              <w:t>具备8年以上相关工作经验，其中3年以上中药材行业或国际贸易大型企业业务管理经验。</w:t>
            </w:r>
          </w:p>
          <w:p>
            <w:pPr>
              <w:widowControl/>
              <w:numPr>
                <w:ilvl w:val="0"/>
                <w:numId w:val="41"/>
              </w:numPr>
              <w:tabs>
                <w:tab w:val="left" w:pos="410"/>
                <w:tab w:val="clear" w:pos="720"/>
              </w:tabs>
              <w:spacing w:line="320" w:lineRule="exact"/>
              <w:ind w:left="410" w:right="126" w:rightChars="60" w:hanging="283"/>
              <w:jc w:val="left"/>
              <w:textAlignment w:val="center"/>
              <w:rPr>
                <w:rFonts w:asciiTheme="minorEastAsia" w:hAnsiTheme="minorEastAsia"/>
                <w:szCs w:val="21"/>
              </w:rPr>
            </w:pPr>
            <w:r>
              <w:rPr>
                <w:rFonts w:hint="eastAsia" w:asciiTheme="minorEastAsia" w:hAnsiTheme="minorEastAsia"/>
                <w:szCs w:val="21"/>
              </w:rPr>
              <w:t>具备较强的领导力和管理能力，战略规划和执行力，具有高度的敬业精神与使命感，具备解决复杂问题的能力、独立工作能力、工作推进能力和谈判能力强，具有强烈的创新意识和开拓精神。</w:t>
            </w:r>
          </w:p>
          <w:p>
            <w:pPr>
              <w:numPr>
                <w:ilvl w:val="0"/>
                <w:numId w:val="41"/>
              </w:numPr>
              <w:spacing w:line="320" w:lineRule="exact"/>
              <w:ind w:left="410" w:right="126" w:rightChars="60" w:hanging="283"/>
              <w:jc w:val="left"/>
              <w:rPr>
                <w:rFonts w:asciiTheme="minorEastAsia" w:hAnsiTheme="minorEastAsia"/>
                <w:szCs w:val="21"/>
              </w:rPr>
            </w:pPr>
            <w:r>
              <w:rPr>
                <w:rFonts w:hint="eastAsia" w:asciiTheme="minorEastAsia" w:hAnsiTheme="minorEastAsia"/>
                <w:szCs w:val="21"/>
              </w:rPr>
              <w:t>具有中药材种植、生产加工、销售及进出口贸易工作经验，有一定的医药行业资源及公共关系，熟悉中药材种植GAP、生产GMP、经营GSP的相关要求及法律法规、熟悉中药材种植流程及中药材相关专业知识，了解公司经营业务知识，</w:t>
            </w:r>
            <w:r>
              <w:rPr>
                <w:rFonts w:hint="eastAsia" w:ascii="宋体" w:hAnsi="宋体" w:eastAsia="宋体" w:cs="宋体"/>
                <w:color w:val="000000"/>
                <w:szCs w:val="21"/>
              </w:rPr>
              <w:t>对中药材企业运作有深刻理解</w:t>
            </w:r>
            <w:r>
              <w:rPr>
                <w:rFonts w:hint="eastAsia" w:asciiTheme="minorEastAsia" w:hAnsiTheme="minorEastAsia"/>
                <w:szCs w:val="21"/>
              </w:rPr>
              <w:t>。</w:t>
            </w:r>
          </w:p>
        </w:tc>
        <w:tc>
          <w:tcPr>
            <w:tcW w:w="553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42"/>
              </w:numPr>
              <w:tabs>
                <w:tab w:val="left" w:pos="410"/>
                <w:tab w:val="left" w:pos="552"/>
                <w:tab w:val="clear" w:pos="720"/>
              </w:tabs>
              <w:spacing w:line="360" w:lineRule="exact"/>
              <w:ind w:left="410" w:right="134" w:rightChars="64" w:hanging="283"/>
              <w:rPr>
                <w:rFonts w:asciiTheme="minorEastAsia" w:hAnsiTheme="minorEastAsia"/>
                <w:bCs/>
                <w:szCs w:val="21"/>
              </w:rPr>
            </w:pPr>
            <w:r>
              <w:rPr>
                <w:rFonts w:hint="eastAsia" w:asciiTheme="minorEastAsia" w:hAnsiTheme="minorEastAsia"/>
                <w:bCs/>
                <w:szCs w:val="21"/>
              </w:rPr>
              <w:t>协助总经理制定和实施公司总体战略、年度经营计划，制定和实施分管工作年度计划。</w:t>
            </w:r>
          </w:p>
          <w:p>
            <w:pPr>
              <w:numPr>
                <w:ilvl w:val="0"/>
                <w:numId w:val="42"/>
              </w:numPr>
              <w:tabs>
                <w:tab w:val="left" w:pos="410"/>
                <w:tab w:val="left" w:pos="552"/>
                <w:tab w:val="clear" w:pos="720"/>
              </w:tabs>
              <w:spacing w:line="360" w:lineRule="exact"/>
              <w:ind w:left="410" w:right="134" w:rightChars="64" w:hanging="283"/>
              <w:rPr>
                <w:rFonts w:asciiTheme="minorEastAsia" w:hAnsiTheme="minorEastAsia"/>
                <w:bCs/>
                <w:szCs w:val="21"/>
              </w:rPr>
            </w:pPr>
            <w:r>
              <w:rPr>
                <w:rFonts w:hint="eastAsia" w:asciiTheme="minorEastAsia" w:hAnsiTheme="minorEastAsia"/>
                <w:bCs/>
                <w:szCs w:val="21"/>
              </w:rPr>
              <w:t>对中药材行业、市场环境、客户情况进行调研，对产品市场的开发潜力进行调查和分析，指导中药材种植、加工、销售及进出口贸易工作。</w:t>
            </w:r>
          </w:p>
          <w:p>
            <w:pPr>
              <w:numPr>
                <w:ilvl w:val="0"/>
                <w:numId w:val="42"/>
              </w:numPr>
              <w:tabs>
                <w:tab w:val="left" w:pos="410"/>
                <w:tab w:val="left" w:pos="552"/>
                <w:tab w:val="clear" w:pos="720"/>
              </w:tabs>
              <w:spacing w:line="360" w:lineRule="exact"/>
              <w:ind w:left="410" w:right="134" w:rightChars="64" w:hanging="283"/>
              <w:rPr>
                <w:rFonts w:asciiTheme="minorEastAsia" w:hAnsiTheme="minorEastAsia"/>
                <w:bCs/>
                <w:szCs w:val="21"/>
              </w:rPr>
            </w:pPr>
            <w:r>
              <w:rPr>
                <w:rFonts w:hint="eastAsia" w:asciiTheme="minorEastAsia" w:hAnsiTheme="minorEastAsia"/>
                <w:bCs/>
                <w:szCs w:val="21"/>
              </w:rPr>
              <w:t>负责组织和完善公司种植管理体系，负责公司中药材种植基地的生产及计划安排落实，确保有效运作。</w:t>
            </w:r>
          </w:p>
          <w:p>
            <w:pPr>
              <w:numPr>
                <w:ilvl w:val="0"/>
                <w:numId w:val="42"/>
              </w:numPr>
              <w:tabs>
                <w:tab w:val="left" w:pos="410"/>
                <w:tab w:val="left" w:pos="552"/>
                <w:tab w:val="clear" w:pos="720"/>
              </w:tabs>
              <w:spacing w:line="360" w:lineRule="exact"/>
              <w:ind w:left="410" w:right="134" w:rightChars="64" w:hanging="283"/>
              <w:rPr>
                <w:rFonts w:asciiTheme="minorEastAsia" w:hAnsiTheme="minorEastAsia"/>
                <w:bCs/>
                <w:szCs w:val="21"/>
              </w:rPr>
            </w:pPr>
            <w:r>
              <w:rPr>
                <w:rFonts w:hint="eastAsia" w:asciiTheme="minorEastAsia" w:hAnsiTheme="minorEastAsia"/>
                <w:bCs/>
                <w:szCs w:val="21"/>
              </w:rPr>
              <w:t>负责组织中药材</w:t>
            </w:r>
            <w:r>
              <w:rPr>
                <w:rFonts w:asciiTheme="minorEastAsia" w:hAnsiTheme="minorEastAsia"/>
                <w:bCs/>
                <w:szCs w:val="21"/>
              </w:rPr>
              <w:t>安全生产工作，组织完善中药材生产加工管理制度和流程</w:t>
            </w:r>
            <w:r>
              <w:rPr>
                <w:rFonts w:hint="eastAsia" w:asciiTheme="minorEastAsia" w:hAnsiTheme="minorEastAsia"/>
                <w:bCs/>
                <w:szCs w:val="21"/>
              </w:rPr>
              <w:t>，</w:t>
            </w:r>
            <w:r>
              <w:rPr>
                <w:rFonts w:asciiTheme="minorEastAsia" w:hAnsiTheme="minorEastAsia"/>
                <w:bCs/>
                <w:szCs w:val="21"/>
              </w:rPr>
              <w:t>做好成产成本控制管理</w:t>
            </w:r>
            <w:r>
              <w:rPr>
                <w:rFonts w:hint="eastAsia" w:asciiTheme="minorEastAsia" w:hAnsiTheme="minorEastAsia"/>
                <w:bCs/>
                <w:szCs w:val="21"/>
              </w:rPr>
              <w:t>，贯彻执行质量管理法律、法规，规范和完善生产质量管理工作。</w:t>
            </w:r>
          </w:p>
          <w:p>
            <w:pPr>
              <w:numPr>
                <w:ilvl w:val="0"/>
                <w:numId w:val="42"/>
              </w:numPr>
              <w:tabs>
                <w:tab w:val="left" w:pos="410"/>
                <w:tab w:val="left" w:pos="552"/>
                <w:tab w:val="clear" w:pos="720"/>
              </w:tabs>
              <w:spacing w:line="360" w:lineRule="exact"/>
              <w:ind w:left="410" w:right="134" w:rightChars="64" w:hanging="283"/>
              <w:rPr>
                <w:rFonts w:asciiTheme="minorEastAsia" w:hAnsiTheme="minorEastAsia"/>
                <w:bCs/>
                <w:szCs w:val="21"/>
              </w:rPr>
            </w:pPr>
            <w:r>
              <w:rPr>
                <w:rFonts w:hint="eastAsia" w:asciiTheme="minorEastAsia" w:hAnsiTheme="minorEastAsia"/>
                <w:bCs/>
                <w:szCs w:val="21"/>
              </w:rPr>
              <w:t>负责建立健全中药材营销体系，组织开展中药材销售及进出口贸易，不断拓展新客户，开拓新市场，扩大销售客户群，完成销售目标，提升销售业绩。</w:t>
            </w:r>
          </w:p>
          <w:p>
            <w:pPr>
              <w:numPr>
                <w:ilvl w:val="0"/>
                <w:numId w:val="42"/>
              </w:numPr>
              <w:tabs>
                <w:tab w:val="left" w:pos="410"/>
                <w:tab w:val="left" w:pos="552"/>
                <w:tab w:val="clear" w:pos="720"/>
              </w:tabs>
              <w:spacing w:line="360" w:lineRule="exact"/>
              <w:ind w:left="410" w:right="134" w:rightChars="64" w:hanging="283"/>
              <w:rPr>
                <w:rFonts w:asciiTheme="minorEastAsia" w:hAnsiTheme="minorEastAsia"/>
                <w:bCs/>
                <w:szCs w:val="21"/>
              </w:rPr>
            </w:pPr>
            <w:r>
              <w:rPr>
                <w:rFonts w:hint="eastAsia" w:asciiTheme="minorEastAsia" w:hAnsiTheme="minorEastAsia"/>
                <w:bCs/>
                <w:szCs w:val="21"/>
              </w:rPr>
              <w:t>组织定期参加行业展会，收集客户信息，开展业务洽谈，重点市场攻关，重大客户洽谈，促进业务达成，并积极与上下游公司协调联系，保证业务顺畅进行。</w:t>
            </w:r>
          </w:p>
          <w:p>
            <w:pPr>
              <w:numPr>
                <w:ilvl w:val="0"/>
                <w:numId w:val="42"/>
              </w:numPr>
              <w:tabs>
                <w:tab w:val="left" w:pos="410"/>
                <w:tab w:val="left" w:pos="552"/>
                <w:tab w:val="clear" w:pos="720"/>
              </w:tabs>
              <w:spacing w:line="360" w:lineRule="exact"/>
              <w:ind w:left="410" w:right="134" w:rightChars="64" w:hanging="283"/>
              <w:rPr>
                <w:rFonts w:asciiTheme="minorEastAsia" w:hAnsiTheme="minorEastAsia"/>
                <w:bCs/>
                <w:szCs w:val="21"/>
              </w:rPr>
            </w:pPr>
            <w:r>
              <w:rPr>
                <w:rFonts w:hint="eastAsia" w:asciiTheme="minorEastAsia" w:hAnsiTheme="minorEastAsia"/>
                <w:bCs/>
                <w:szCs w:val="21"/>
              </w:rPr>
              <w:t>完成领导交办的其他工作。</w:t>
            </w:r>
          </w:p>
        </w:tc>
      </w:tr>
      <w:tr>
        <w:tblPrEx>
          <w:tblLayout w:type="fixed"/>
          <w:tblCellMar>
            <w:top w:w="15" w:type="dxa"/>
            <w:left w:w="15" w:type="dxa"/>
            <w:bottom w:w="15" w:type="dxa"/>
            <w:right w:w="15" w:type="dxa"/>
          </w:tblCellMar>
        </w:tblPrEx>
        <w:trPr>
          <w:trHeight w:val="6121" w:hRule="atLeast"/>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000000"/>
                <w:szCs w:val="21"/>
              </w:rPr>
            </w:pPr>
            <w:r>
              <w:rPr>
                <w:rFonts w:hint="eastAsia" w:ascii="宋体" w:hAnsi="宋体" w:eastAsia="宋体" w:cs="宋体"/>
                <w:color w:val="000000"/>
                <w:szCs w:val="21"/>
              </w:rPr>
              <w:t>3</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Theme="minorEastAsia" w:hAnsiTheme="minorEastAsia"/>
                <w:szCs w:val="21"/>
              </w:rPr>
            </w:pPr>
            <w:r>
              <w:rPr>
                <w:rFonts w:hint="eastAsia" w:asciiTheme="minorEastAsia" w:hAnsiTheme="minorEastAsia"/>
                <w:szCs w:val="21"/>
              </w:rPr>
              <w:t>天然药物事业部副总经理（分管中药饮片业务）</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000000"/>
                <w:szCs w:val="21"/>
              </w:rPr>
            </w:pPr>
            <w:r>
              <w:rPr>
                <w:rFonts w:hint="eastAsia" w:ascii="宋体" w:hAnsi="宋体" w:eastAsia="宋体" w:cs="宋体"/>
                <w:color w:val="000000"/>
                <w:szCs w:val="21"/>
              </w:rPr>
              <w:t>1</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ascii="宋体" w:hAnsi="宋体" w:eastAsia="宋体"/>
                <w:szCs w:val="21"/>
              </w:rPr>
            </w:pPr>
            <w:r>
              <w:rPr>
                <w:rFonts w:hint="eastAsia" w:ascii="宋体" w:hAnsi="宋体" w:eastAsia="宋体"/>
                <w:szCs w:val="21"/>
              </w:rPr>
              <w:t>中药学、国际贸易、经济学、管理学等相关专业</w:t>
            </w:r>
          </w:p>
        </w:tc>
        <w:tc>
          <w:tcPr>
            <w:tcW w:w="59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3"/>
              </w:numPr>
              <w:tabs>
                <w:tab w:val="left" w:pos="268"/>
                <w:tab w:val="clear" w:pos="720"/>
              </w:tabs>
              <w:spacing w:line="360" w:lineRule="exact"/>
              <w:ind w:left="410" w:right="126" w:rightChars="60" w:hanging="283"/>
              <w:jc w:val="left"/>
              <w:textAlignment w:val="center"/>
              <w:rPr>
                <w:rFonts w:ascii="宋体" w:hAnsi="宋体" w:eastAsia="宋体" w:cs="宋体"/>
                <w:color w:val="000000"/>
                <w:szCs w:val="21"/>
              </w:rPr>
            </w:pPr>
            <w:r>
              <w:rPr>
                <w:rFonts w:hint="eastAsia" w:ascii="宋体" w:hAnsi="宋体" w:eastAsia="宋体" w:cs="宋体"/>
                <w:color w:val="000000"/>
                <w:szCs w:val="21"/>
              </w:rPr>
              <w:t>大学本科及以上学历。</w:t>
            </w:r>
          </w:p>
          <w:p>
            <w:pPr>
              <w:widowControl/>
              <w:numPr>
                <w:ilvl w:val="0"/>
                <w:numId w:val="43"/>
              </w:numPr>
              <w:spacing w:line="360" w:lineRule="exact"/>
              <w:ind w:left="410" w:right="126" w:rightChars="60" w:hanging="283"/>
              <w:jc w:val="left"/>
              <w:textAlignment w:val="center"/>
              <w:rPr>
                <w:rFonts w:ascii="宋体" w:hAnsi="宋体" w:eastAsia="宋体" w:cs="宋体"/>
                <w:color w:val="000000"/>
                <w:szCs w:val="21"/>
              </w:rPr>
            </w:pPr>
            <w:r>
              <w:rPr>
                <w:rFonts w:hint="eastAsia" w:asciiTheme="minorEastAsia" w:hAnsiTheme="minorEastAsia"/>
                <w:szCs w:val="21"/>
              </w:rPr>
              <w:t>具备8年以上相关工作经验，其中3年以上大型中药饮片企业业务管理工作经验。</w:t>
            </w:r>
          </w:p>
          <w:p>
            <w:pPr>
              <w:widowControl/>
              <w:numPr>
                <w:ilvl w:val="0"/>
                <w:numId w:val="43"/>
              </w:numPr>
              <w:spacing w:line="360" w:lineRule="exact"/>
              <w:ind w:left="410" w:right="126" w:rightChars="60" w:hanging="283"/>
              <w:jc w:val="left"/>
              <w:textAlignment w:val="center"/>
              <w:rPr>
                <w:rFonts w:ascii="宋体" w:hAnsi="宋体" w:eastAsia="宋体" w:cs="宋体"/>
                <w:color w:val="000000"/>
                <w:szCs w:val="21"/>
              </w:rPr>
            </w:pPr>
            <w:r>
              <w:rPr>
                <w:rFonts w:hint="eastAsia" w:asciiTheme="minorEastAsia" w:hAnsiTheme="minorEastAsia"/>
                <w:szCs w:val="21"/>
              </w:rPr>
              <w:t>具备较强的领导力和管理能力，战略规划和执行力，具有高度的敬业精神与使命感，具备解决复杂问题的能力、独立工作能力、工作推进能力和谈判能力强，具有强烈的创新意识和开拓精神。</w:t>
            </w:r>
          </w:p>
          <w:p>
            <w:pPr>
              <w:widowControl/>
              <w:numPr>
                <w:ilvl w:val="0"/>
                <w:numId w:val="43"/>
              </w:numPr>
              <w:spacing w:line="360" w:lineRule="exact"/>
              <w:ind w:left="410" w:right="126" w:rightChars="60" w:hanging="283"/>
              <w:jc w:val="left"/>
              <w:textAlignment w:val="center"/>
              <w:rPr>
                <w:rFonts w:ascii="宋体" w:hAnsi="宋体" w:eastAsia="宋体" w:cs="宋体"/>
                <w:color w:val="000000"/>
                <w:szCs w:val="21"/>
              </w:rPr>
            </w:pPr>
            <w:r>
              <w:rPr>
                <w:rFonts w:hint="eastAsia" w:asciiTheme="minorEastAsia" w:hAnsiTheme="minorEastAsia"/>
                <w:szCs w:val="21"/>
              </w:rPr>
              <w:t>熟悉中药饮片生产GMP、经营GSP的相关法律法规，熟悉中药饮片产品市场开发及销售管理，了解公司经营业务知识，</w:t>
            </w:r>
            <w:r>
              <w:rPr>
                <w:rFonts w:hint="eastAsia" w:ascii="宋体" w:hAnsi="宋体" w:eastAsia="宋体" w:cs="宋体"/>
                <w:color w:val="000000"/>
                <w:szCs w:val="21"/>
              </w:rPr>
              <w:t>对中药饮片企业经营管理有深刻理解</w:t>
            </w:r>
            <w:r>
              <w:rPr>
                <w:rFonts w:hint="eastAsia" w:asciiTheme="minorEastAsia" w:hAnsiTheme="minorEastAsia"/>
                <w:szCs w:val="21"/>
              </w:rPr>
              <w:t>。</w:t>
            </w:r>
          </w:p>
        </w:tc>
        <w:tc>
          <w:tcPr>
            <w:tcW w:w="553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44"/>
              </w:numPr>
              <w:tabs>
                <w:tab w:val="left" w:pos="410"/>
                <w:tab w:val="left" w:pos="552"/>
                <w:tab w:val="clear" w:pos="720"/>
              </w:tabs>
              <w:spacing w:line="360" w:lineRule="exact"/>
              <w:ind w:left="410" w:right="134" w:rightChars="64" w:hanging="283"/>
              <w:rPr>
                <w:rFonts w:asciiTheme="minorEastAsia" w:hAnsiTheme="minorEastAsia"/>
                <w:bCs/>
                <w:szCs w:val="21"/>
              </w:rPr>
            </w:pPr>
            <w:r>
              <w:rPr>
                <w:rFonts w:hint="eastAsia" w:asciiTheme="minorEastAsia" w:hAnsiTheme="minorEastAsia"/>
                <w:bCs/>
                <w:szCs w:val="21"/>
              </w:rPr>
              <w:t>协助总经理制定和实施公司总体战略、年度经营计划，制定和实施分管工作年度计划。</w:t>
            </w:r>
          </w:p>
          <w:p>
            <w:pPr>
              <w:numPr>
                <w:ilvl w:val="0"/>
                <w:numId w:val="44"/>
              </w:numPr>
              <w:tabs>
                <w:tab w:val="left" w:pos="552"/>
              </w:tabs>
              <w:spacing w:line="360" w:lineRule="exact"/>
              <w:ind w:left="410" w:right="134" w:rightChars="64" w:hanging="283"/>
              <w:rPr>
                <w:rFonts w:asciiTheme="minorEastAsia" w:hAnsiTheme="minorEastAsia"/>
                <w:bCs/>
                <w:szCs w:val="21"/>
              </w:rPr>
            </w:pPr>
            <w:r>
              <w:rPr>
                <w:rFonts w:hint="eastAsia" w:asciiTheme="minorEastAsia" w:hAnsiTheme="minorEastAsia"/>
                <w:bCs/>
                <w:szCs w:val="21"/>
              </w:rPr>
              <w:t>对中药饮片行业、市场环境、客户情况进行调研，对产品市场的开发潜力进行调查和分析，指导中药饮片生产加工、销售及进出口贸易工作。</w:t>
            </w:r>
          </w:p>
          <w:p>
            <w:pPr>
              <w:numPr>
                <w:ilvl w:val="0"/>
                <w:numId w:val="44"/>
              </w:numPr>
              <w:tabs>
                <w:tab w:val="left" w:pos="552"/>
              </w:tabs>
              <w:spacing w:line="360" w:lineRule="exact"/>
              <w:ind w:left="410" w:right="134" w:rightChars="64" w:hanging="283"/>
              <w:rPr>
                <w:rFonts w:asciiTheme="minorEastAsia" w:hAnsiTheme="minorEastAsia"/>
                <w:bCs/>
                <w:szCs w:val="21"/>
              </w:rPr>
            </w:pPr>
            <w:r>
              <w:rPr>
                <w:rFonts w:hint="eastAsia" w:asciiTheme="minorEastAsia" w:hAnsiTheme="minorEastAsia"/>
                <w:bCs/>
                <w:szCs w:val="21"/>
              </w:rPr>
              <w:t>负责组织中药饮片</w:t>
            </w:r>
            <w:r>
              <w:rPr>
                <w:rFonts w:asciiTheme="minorEastAsia" w:hAnsiTheme="minorEastAsia"/>
                <w:bCs/>
                <w:szCs w:val="21"/>
              </w:rPr>
              <w:t>安全生产工作，组织完善中药饮片生产加工管理制度和流程</w:t>
            </w:r>
            <w:r>
              <w:rPr>
                <w:rFonts w:hint="eastAsia" w:asciiTheme="minorEastAsia" w:hAnsiTheme="minorEastAsia"/>
                <w:bCs/>
                <w:szCs w:val="21"/>
              </w:rPr>
              <w:t>，</w:t>
            </w:r>
            <w:r>
              <w:rPr>
                <w:rFonts w:asciiTheme="minorEastAsia" w:hAnsiTheme="minorEastAsia"/>
                <w:bCs/>
                <w:szCs w:val="21"/>
              </w:rPr>
              <w:t>做好成产成本控制管理</w:t>
            </w:r>
            <w:r>
              <w:rPr>
                <w:rFonts w:hint="eastAsia" w:asciiTheme="minorEastAsia" w:hAnsiTheme="minorEastAsia"/>
                <w:bCs/>
                <w:szCs w:val="21"/>
              </w:rPr>
              <w:t>，贯彻执行质量管理法律、法规，规范和完善生产质量管理工作。</w:t>
            </w:r>
          </w:p>
          <w:p>
            <w:pPr>
              <w:numPr>
                <w:ilvl w:val="0"/>
                <w:numId w:val="44"/>
              </w:numPr>
              <w:tabs>
                <w:tab w:val="left" w:pos="552"/>
              </w:tabs>
              <w:spacing w:line="360" w:lineRule="exact"/>
              <w:ind w:left="410" w:right="134" w:rightChars="64" w:hanging="283"/>
              <w:rPr>
                <w:rFonts w:asciiTheme="minorEastAsia" w:hAnsiTheme="minorEastAsia"/>
                <w:bCs/>
                <w:szCs w:val="21"/>
              </w:rPr>
            </w:pPr>
            <w:r>
              <w:rPr>
                <w:rFonts w:hint="eastAsia" w:asciiTheme="minorEastAsia" w:hAnsiTheme="minorEastAsia"/>
                <w:bCs/>
                <w:szCs w:val="21"/>
              </w:rPr>
              <w:t>负责建立健全中药饮片营销体系，组织开展中药饮片销售及进出口贸易，不断拓展新客户，开拓新市场，扩大销售客户群，完成销售目标，提升销售业绩。</w:t>
            </w:r>
          </w:p>
          <w:p>
            <w:pPr>
              <w:numPr>
                <w:ilvl w:val="0"/>
                <w:numId w:val="44"/>
              </w:numPr>
              <w:tabs>
                <w:tab w:val="left" w:pos="552"/>
              </w:tabs>
              <w:spacing w:line="360" w:lineRule="exact"/>
              <w:ind w:left="410" w:right="134" w:rightChars="64" w:hanging="283"/>
              <w:rPr>
                <w:rFonts w:asciiTheme="minorEastAsia" w:hAnsiTheme="minorEastAsia"/>
                <w:bCs/>
                <w:szCs w:val="21"/>
              </w:rPr>
            </w:pPr>
            <w:r>
              <w:rPr>
                <w:rFonts w:hint="eastAsia" w:asciiTheme="minorEastAsia" w:hAnsiTheme="minorEastAsia"/>
                <w:bCs/>
                <w:szCs w:val="21"/>
              </w:rPr>
              <w:t>组织定期参加行业展会，收集客户信息，开展业务洽谈，重点市场攻关，重大客户洽谈，促进业务达成，并积极与上下游公司协调联系，保证业务顺畅进行。</w:t>
            </w:r>
          </w:p>
          <w:p>
            <w:pPr>
              <w:numPr>
                <w:ilvl w:val="0"/>
                <w:numId w:val="44"/>
              </w:numPr>
              <w:tabs>
                <w:tab w:val="left" w:pos="410"/>
                <w:tab w:val="left" w:pos="552"/>
                <w:tab w:val="clear" w:pos="720"/>
              </w:tabs>
              <w:spacing w:line="360" w:lineRule="exact"/>
              <w:ind w:left="410" w:right="134" w:rightChars="64" w:hanging="283"/>
              <w:rPr>
                <w:rFonts w:asciiTheme="minorEastAsia" w:hAnsiTheme="minorEastAsia"/>
                <w:bCs/>
                <w:szCs w:val="21"/>
              </w:rPr>
            </w:pPr>
            <w:r>
              <w:rPr>
                <w:rFonts w:hint="eastAsia" w:asciiTheme="minorEastAsia" w:hAnsiTheme="minorEastAsia"/>
                <w:bCs/>
                <w:szCs w:val="21"/>
              </w:rPr>
              <w:t>完成领导交办的其他工作。</w:t>
            </w:r>
          </w:p>
        </w:tc>
      </w:tr>
      <w:tr>
        <w:tblPrEx>
          <w:tblLayout w:type="fixed"/>
          <w:tblCellMar>
            <w:top w:w="15" w:type="dxa"/>
            <w:left w:w="15" w:type="dxa"/>
            <w:bottom w:w="15" w:type="dxa"/>
            <w:right w:w="15" w:type="dxa"/>
          </w:tblCellMar>
        </w:tblPrEx>
        <w:trPr>
          <w:trHeight w:val="6121" w:hRule="atLeast"/>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000000"/>
                <w:szCs w:val="21"/>
              </w:rPr>
            </w:pPr>
            <w:r>
              <w:rPr>
                <w:rFonts w:hint="eastAsia" w:ascii="宋体" w:hAnsi="宋体" w:eastAsia="宋体" w:cs="宋体"/>
                <w:color w:val="000000"/>
                <w:szCs w:val="21"/>
              </w:rPr>
              <w:t>4</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Theme="minorEastAsia" w:hAnsiTheme="minorEastAsia"/>
                <w:szCs w:val="21"/>
              </w:rPr>
            </w:pPr>
            <w:r>
              <w:rPr>
                <w:rFonts w:hint="eastAsia" w:asciiTheme="minorEastAsia" w:hAnsiTheme="minorEastAsia"/>
                <w:szCs w:val="21"/>
              </w:rPr>
              <w:t>天然药物事业部副总经理（分管研发及质量）</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000000"/>
                <w:szCs w:val="21"/>
              </w:rPr>
            </w:pPr>
            <w:r>
              <w:rPr>
                <w:rFonts w:hint="eastAsia" w:ascii="宋体" w:hAnsi="宋体" w:eastAsia="宋体" w:cs="宋体"/>
                <w:color w:val="000000"/>
                <w:szCs w:val="21"/>
              </w:rPr>
              <w:t>1</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ascii="宋体" w:hAnsi="宋体" w:eastAsia="宋体"/>
                <w:szCs w:val="21"/>
              </w:rPr>
            </w:pPr>
            <w:r>
              <w:rPr>
                <w:rFonts w:hint="eastAsia" w:ascii="宋体" w:hAnsi="宋体" w:eastAsia="宋体"/>
                <w:szCs w:val="21"/>
              </w:rPr>
              <w:t>中药学、药学相关专业</w:t>
            </w:r>
          </w:p>
        </w:tc>
        <w:tc>
          <w:tcPr>
            <w:tcW w:w="59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5"/>
              </w:numPr>
              <w:tabs>
                <w:tab w:val="left" w:pos="410"/>
                <w:tab w:val="clear" w:pos="720"/>
              </w:tabs>
              <w:spacing w:line="360" w:lineRule="exact"/>
              <w:ind w:left="410" w:right="126" w:rightChars="60" w:hanging="283"/>
              <w:jc w:val="left"/>
              <w:textAlignment w:val="center"/>
              <w:rPr>
                <w:rFonts w:ascii="宋体" w:hAnsi="宋体" w:eastAsia="宋体" w:cs="宋体"/>
                <w:color w:val="000000"/>
                <w:szCs w:val="21"/>
              </w:rPr>
            </w:pPr>
            <w:r>
              <w:rPr>
                <w:rFonts w:hint="eastAsia" w:ascii="宋体" w:hAnsi="宋体" w:eastAsia="宋体" w:cs="宋体"/>
                <w:color w:val="000000"/>
                <w:szCs w:val="21"/>
              </w:rPr>
              <w:t>大学本科及以上学历。</w:t>
            </w:r>
          </w:p>
          <w:p>
            <w:pPr>
              <w:widowControl/>
              <w:numPr>
                <w:ilvl w:val="0"/>
                <w:numId w:val="45"/>
              </w:numPr>
              <w:spacing w:line="360" w:lineRule="exact"/>
              <w:ind w:left="410" w:right="126" w:rightChars="60" w:hanging="283"/>
              <w:jc w:val="left"/>
              <w:textAlignment w:val="center"/>
              <w:rPr>
                <w:rFonts w:ascii="宋体" w:hAnsi="宋体" w:eastAsia="宋体" w:cs="宋体"/>
                <w:color w:val="000000"/>
                <w:szCs w:val="21"/>
              </w:rPr>
            </w:pPr>
            <w:r>
              <w:rPr>
                <w:rFonts w:hint="eastAsia" w:asciiTheme="minorEastAsia" w:hAnsiTheme="minorEastAsia"/>
                <w:szCs w:val="21"/>
              </w:rPr>
              <w:t>具备8年以上相关工作经验，其中3年以上大型中药企业研发及质量管理工作经验，有执业药师资格证优先。</w:t>
            </w:r>
          </w:p>
          <w:p>
            <w:pPr>
              <w:widowControl/>
              <w:numPr>
                <w:ilvl w:val="0"/>
                <w:numId w:val="45"/>
              </w:numPr>
              <w:spacing w:line="360" w:lineRule="exact"/>
              <w:ind w:left="410" w:right="126" w:rightChars="60" w:hanging="283"/>
              <w:jc w:val="left"/>
              <w:textAlignment w:val="center"/>
              <w:rPr>
                <w:rFonts w:ascii="宋体" w:hAnsi="宋体" w:eastAsia="宋体" w:cs="宋体"/>
                <w:color w:val="000000"/>
                <w:szCs w:val="21"/>
              </w:rPr>
            </w:pPr>
            <w:r>
              <w:rPr>
                <w:rFonts w:hint="eastAsia" w:asciiTheme="minorEastAsia" w:hAnsiTheme="minorEastAsia"/>
                <w:szCs w:val="21"/>
              </w:rPr>
              <w:t>具备较强的领导力和管理能力，战略规划和执行力，具有高度的敬业精神与使命感，具备解决复杂问题的能力、</w:t>
            </w:r>
            <w:r>
              <w:rPr>
                <w:rFonts w:asciiTheme="minorEastAsia" w:hAnsiTheme="minorEastAsia"/>
                <w:szCs w:val="21"/>
              </w:rPr>
              <w:t>优秀的组织协调能力</w:t>
            </w:r>
            <w:r>
              <w:rPr>
                <w:rFonts w:hint="eastAsia" w:asciiTheme="minorEastAsia" w:hAnsiTheme="minorEastAsia"/>
                <w:szCs w:val="21"/>
              </w:rPr>
              <w:t>、</w:t>
            </w:r>
            <w:r>
              <w:rPr>
                <w:rFonts w:asciiTheme="minorEastAsia" w:hAnsiTheme="minorEastAsia"/>
                <w:szCs w:val="21"/>
              </w:rPr>
              <w:t>项目控制能力和良好的沟通能力</w:t>
            </w:r>
            <w:r>
              <w:rPr>
                <w:rFonts w:hint="eastAsia" w:asciiTheme="minorEastAsia" w:hAnsiTheme="minorEastAsia"/>
                <w:szCs w:val="21"/>
              </w:rPr>
              <w:t>，具有强烈的创新意识和开拓精神。</w:t>
            </w:r>
          </w:p>
          <w:p>
            <w:pPr>
              <w:widowControl/>
              <w:numPr>
                <w:ilvl w:val="0"/>
                <w:numId w:val="45"/>
              </w:numPr>
              <w:spacing w:line="360" w:lineRule="exact"/>
              <w:ind w:left="410" w:right="126" w:rightChars="60" w:hanging="283"/>
              <w:jc w:val="left"/>
              <w:textAlignment w:val="center"/>
              <w:rPr>
                <w:rFonts w:ascii="宋体" w:hAnsi="宋体" w:eastAsia="宋体" w:cs="宋体"/>
                <w:color w:val="000000"/>
                <w:szCs w:val="21"/>
              </w:rPr>
            </w:pPr>
            <w:r>
              <w:rPr>
                <w:rFonts w:asciiTheme="minorEastAsia" w:hAnsiTheme="minorEastAsia"/>
                <w:szCs w:val="21"/>
              </w:rPr>
              <w:t>有较强的中药或天然药物实验技能与理论水平</w:t>
            </w:r>
            <w:r>
              <w:rPr>
                <w:rFonts w:hint="eastAsia" w:asciiTheme="minorEastAsia" w:hAnsiTheme="minorEastAsia"/>
                <w:szCs w:val="21"/>
              </w:rPr>
              <w:t>，</w:t>
            </w:r>
            <w:r>
              <w:rPr>
                <w:rFonts w:asciiTheme="minorEastAsia" w:hAnsiTheme="minorEastAsia"/>
                <w:szCs w:val="21"/>
              </w:rPr>
              <w:t>熟悉中药新药研究的法律法规，熟悉中药报批材料的编写与整理以及申报流程</w:t>
            </w:r>
            <w:r>
              <w:rPr>
                <w:rFonts w:hint="eastAsia" w:asciiTheme="minorEastAsia" w:hAnsiTheme="minorEastAsia"/>
                <w:szCs w:val="21"/>
              </w:rPr>
              <w:t>，熟悉中药材种植GAP、中药生产GMP、经营GSP相关法律法规，了解公司经营业务知识，</w:t>
            </w:r>
            <w:r>
              <w:rPr>
                <w:rFonts w:hint="eastAsia" w:ascii="宋体" w:hAnsi="宋体" w:eastAsia="宋体" w:cs="宋体"/>
                <w:color w:val="000000"/>
                <w:szCs w:val="21"/>
              </w:rPr>
              <w:t>对中药企业经营管理有深刻理解</w:t>
            </w:r>
            <w:r>
              <w:rPr>
                <w:rFonts w:hint="eastAsia" w:asciiTheme="minorEastAsia" w:hAnsiTheme="minorEastAsia"/>
                <w:szCs w:val="21"/>
              </w:rPr>
              <w:t>。</w:t>
            </w:r>
          </w:p>
        </w:tc>
        <w:tc>
          <w:tcPr>
            <w:tcW w:w="553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46"/>
              </w:numPr>
              <w:tabs>
                <w:tab w:val="left" w:pos="411"/>
                <w:tab w:val="left" w:pos="552"/>
                <w:tab w:val="clear" w:pos="720"/>
              </w:tabs>
              <w:spacing w:line="360" w:lineRule="exact"/>
              <w:ind w:left="411" w:right="134" w:rightChars="64" w:hanging="284"/>
              <w:rPr>
                <w:rFonts w:asciiTheme="minorEastAsia" w:hAnsiTheme="minorEastAsia"/>
                <w:bCs/>
                <w:szCs w:val="21"/>
              </w:rPr>
            </w:pPr>
            <w:r>
              <w:rPr>
                <w:rFonts w:hint="eastAsia" w:asciiTheme="minorEastAsia" w:hAnsiTheme="minorEastAsia"/>
                <w:bCs/>
                <w:szCs w:val="21"/>
              </w:rPr>
              <w:t>协助总经理制定和实施公司总体战略、年度经营计划，制定和实施分管工作年度计划。</w:t>
            </w:r>
          </w:p>
          <w:p>
            <w:pPr>
              <w:numPr>
                <w:ilvl w:val="0"/>
                <w:numId w:val="46"/>
              </w:numPr>
              <w:tabs>
                <w:tab w:val="left" w:pos="552"/>
              </w:tabs>
              <w:spacing w:line="360" w:lineRule="exact"/>
              <w:ind w:left="410" w:right="134" w:rightChars="64" w:hanging="283"/>
              <w:rPr>
                <w:rFonts w:asciiTheme="minorEastAsia" w:hAnsiTheme="minorEastAsia"/>
                <w:bCs/>
                <w:szCs w:val="21"/>
              </w:rPr>
            </w:pPr>
            <w:r>
              <w:rPr>
                <w:rFonts w:hint="eastAsia" w:asciiTheme="minorEastAsia" w:hAnsiTheme="minorEastAsia"/>
                <w:bCs/>
                <w:szCs w:val="21"/>
              </w:rPr>
              <w:t>负责天然药物研发管理工作，计划并领导产品研发项目实施、种植技术改进和成本效率提升，建立项目管理及评估体系，保证研发成效。</w:t>
            </w:r>
          </w:p>
          <w:p>
            <w:pPr>
              <w:numPr>
                <w:ilvl w:val="0"/>
                <w:numId w:val="46"/>
              </w:numPr>
              <w:tabs>
                <w:tab w:val="left" w:pos="552"/>
              </w:tabs>
              <w:spacing w:line="360" w:lineRule="exact"/>
              <w:ind w:left="410" w:right="134" w:rightChars="64" w:hanging="283"/>
              <w:rPr>
                <w:rFonts w:asciiTheme="minorEastAsia" w:hAnsiTheme="minorEastAsia"/>
                <w:bCs/>
                <w:szCs w:val="21"/>
              </w:rPr>
            </w:pPr>
            <w:r>
              <w:rPr>
                <w:rFonts w:hint="eastAsia" w:asciiTheme="minorEastAsia" w:hAnsiTheme="minorEastAsia"/>
                <w:bCs/>
                <w:szCs w:val="21"/>
              </w:rPr>
              <w:t>负责天然药物质量管理工作，与药监、药检部门保持沟通和交流，及时贯彻执行国家药品管理相关法规及政策，负责公司GAP管理、GSP认证工作、GMP改造及认证申报等工作。</w:t>
            </w:r>
          </w:p>
          <w:p>
            <w:pPr>
              <w:numPr>
                <w:ilvl w:val="0"/>
                <w:numId w:val="46"/>
              </w:numPr>
              <w:tabs>
                <w:tab w:val="left" w:pos="552"/>
              </w:tabs>
              <w:spacing w:line="360" w:lineRule="exact"/>
              <w:ind w:left="410" w:right="134" w:rightChars="64" w:hanging="283"/>
              <w:rPr>
                <w:rFonts w:asciiTheme="minorEastAsia" w:hAnsiTheme="minorEastAsia"/>
                <w:bCs/>
                <w:szCs w:val="21"/>
              </w:rPr>
            </w:pPr>
            <w:r>
              <w:rPr>
                <w:rFonts w:hint="eastAsia" w:asciiTheme="minorEastAsia" w:hAnsiTheme="minorEastAsia"/>
                <w:bCs/>
                <w:szCs w:val="21"/>
              </w:rPr>
              <w:t>负责子企业研发及质量管理督导相关工作。</w:t>
            </w:r>
          </w:p>
          <w:p>
            <w:pPr>
              <w:numPr>
                <w:ilvl w:val="0"/>
                <w:numId w:val="46"/>
              </w:numPr>
              <w:tabs>
                <w:tab w:val="left" w:pos="552"/>
              </w:tabs>
              <w:spacing w:line="360" w:lineRule="exact"/>
              <w:ind w:left="410" w:right="134" w:rightChars="64" w:hanging="283"/>
              <w:rPr>
                <w:rFonts w:asciiTheme="minorEastAsia" w:hAnsiTheme="minorEastAsia"/>
                <w:bCs/>
                <w:szCs w:val="21"/>
              </w:rPr>
            </w:pPr>
            <w:r>
              <w:rPr>
                <w:rFonts w:hint="eastAsia" w:asciiTheme="minorEastAsia" w:hAnsiTheme="minorEastAsia"/>
                <w:bCs/>
                <w:szCs w:val="21"/>
              </w:rPr>
              <w:t>完成领导交办的其他工作。</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GB2312">
    <w:altName w:val="仿宋"/>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roman"/>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9268353"/>
    </w:sdtPr>
    <w:sdtContent>
      <w:p>
        <w:pPr>
          <w:pStyle w:val="2"/>
          <w:jc w:val="center"/>
        </w:pPr>
        <w:r>
          <w:fldChar w:fldCharType="begin"/>
        </w:r>
        <w:r>
          <w:instrText xml:space="preserve">PAGE   \* MERGEFORMAT</w:instrText>
        </w:r>
        <w:r>
          <w:fldChar w:fldCharType="separate"/>
        </w:r>
        <w:r>
          <w:rPr>
            <w:lang w:val="zh-CN"/>
          </w:rPr>
          <w:t>12</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32BFF"/>
    <w:multiLevelType w:val="multilevel"/>
    <w:tmpl w:val="07032BFF"/>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7347DE1"/>
    <w:multiLevelType w:val="multilevel"/>
    <w:tmpl w:val="07347DE1"/>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9CF09A4"/>
    <w:multiLevelType w:val="multilevel"/>
    <w:tmpl w:val="09CF09A4"/>
    <w:lvl w:ilvl="0" w:tentative="0">
      <w:start w:val="1"/>
      <w:numFmt w:val="decimal"/>
      <w:lvlText w:val="%1."/>
      <w:lvlJc w:val="left"/>
      <w:pPr>
        <w:tabs>
          <w:tab w:val="left" w:pos="720"/>
        </w:tabs>
        <w:ind w:left="720" w:hanging="360"/>
      </w:pPr>
      <w:rPr>
        <w:b/>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0A9932A7"/>
    <w:multiLevelType w:val="multilevel"/>
    <w:tmpl w:val="0A9932A7"/>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104F6938"/>
    <w:multiLevelType w:val="multilevel"/>
    <w:tmpl w:val="104F6938"/>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11517486"/>
    <w:multiLevelType w:val="multilevel"/>
    <w:tmpl w:val="11517486"/>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12435110"/>
    <w:multiLevelType w:val="multilevel"/>
    <w:tmpl w:val="12435110"/>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12B26559"/>
    <w:multiLevelType w:val="multilevel"/>
    <w:tmpl w:val="12B26559"/>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12F027A8"/>
    <w:multiLevelType w:val="multilevel"/>
    <w:tmpl w:val="12F027A8"/>
    <w:lvl w:ilvl="0" w:tentative="0">
      <w:start w:val="1"/>
      <w:numFmt w:val="decimal"/>
      <w:lvlText w:val="%1."/>
      <w:lvlJc w:val="left"/>
      <w:pPr>
        <w:tabs>
          <w:tab w:val="left" w:pos="720"/>
        </w:tabs>
        <w:ind w:left="720" w:hanging="360"/>
      </w:pPr>
      <w:rPr>
        <w:b/>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19DD6724"/>
    <w:multiLevelType w:val="multilevel"/>
    <w:tmpl w:val="19DD6724"/>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1ACE1897"/>
    <w:multiLevelType w:val="multilevel"/>
    <w:tmpl w:val="1ACE1897"/>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1C25733F"/>
    <w:multiLevelType w:val="multilevel"/>
    <w:tmpl w:val="1C25733F"/>
    <w:lvl w:ilvl="0" w:tentative="0">
      <w:start w:val="1"/>
      <w:numFmt w:val="decimal"/>
      <w:lvlText w:val="%1."/>
      <w:lvlJc w:val="left"/>
      <w:pPr>
        <w:tabs>
          <w:tab w:val="left" w:pos="720"/>
        </w:tabs>
        <w:ind w:left="720" w:hanging="360"/>
      </w:pPr>
      <w:rPr>
        <w:b/>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20285D5F"/>
    <w:multiLevelType w:val="multilevel"/>
    <w:tmpl w:val="20285D5F"/>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
    <w:nsid w:val="2A27509F"/>
    <w:multiLevelType w:val="multilevel"/>
    <w:tmpl w:val="2A27509F"/>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
    <w:nsid w:val="2B1A3EDD"/>
    <w:multiLevelType w:val="multilevel"/>
    <w:tmpl w:val="2B1A3EDD"/>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2FAD2E89"/>
    <w:multiLevelType w:val="multilevel"/>
    <w:tmpl w:val="2FAD2E89"/>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32245716"/>
    <w:multiLevelType w:val="multilevel"/>
    <w:tmpl w:val="32245716"/>
    <w:lvl w:ilvl="0" w:tentative="0">
      <w:start w:val="1"/>
      <w:numFmt w:val="decimal"/>
      <w:lvlText w:val="%1."/>
      <w:lvlJc w:val="left"/>
      <w:pPr>
        <w:tabs>
          <w:tab w:val="left" w:pos="720"/>
        </w:tabs>
        <w:ind w:left="720" w:hanging="360"/>
      </w:pPr>
      <w:rPr>
        <w:b/>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7">
    <w:nsid w:val="34A84488"/>
    <w:multiLevelType w:val="multilevel"/>
    <w:tmpl w:val="34A84488"/>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8">
    <w:nsid w:val="35E12BA6"/>
    <w:multiLevelType w:val="multilevel"/>
    <w:tmpl w:val="35E12BA6"/>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9">
    <w:nsid w:val="360C22EC"/>
    <w:multiLevelType w:val="multilevel"/>
    <w:tmpl w:val="360C22EC"/>
    <w:lvl w:ilvl="0" w:tentative="0">
      <w:start w:val="1"/>
      <w:numFmt w:val="decimal"/>
      <w:lvlText w:val="%1."/>
      <w:lvlJc w:val="left"/>
      <w:pPr>
        <w:tabs>
          <w:tab w:val="left" w:pos="720"/>
        </w:tabs>
        <w:ind w:left="720" w:hanging="360"/>
      </w:pPr>
      <w:rPr>
        <w:b/>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0">
    <w:nsid w:val="39F4014D"/>
    <w:multiLevelType w:val="multilevel"/>
    <w:tmpl w:val="39F4014D"/>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1">
    <w:nsid w:val="3B5E4CAE"/>
    <w:multiLevelType w:val="multilevel"/>
    <w:tmpl w:val="3B5E4CAE"/>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2">
    <w:nsid w:val="3BCD59DF"/>
    <w:multiLevelType w:val="multilevel"/>
    <w:tmpl w:val="3BCD59DF"/>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3">
    <w:nsid w:val="3D2E3D69"/>
    <w:multiLevelType w:val="multilevel"/>
    <w:tmpl w:val="3D2E3D69"/>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4">
    <w:nsid w:val="3DCE5676"/>
    <w:multiLevelType w:val="multilevel"/>
    <w:tmpl w:val="3DCE5676"/>
    <w:lvl w:ilvl="0" w:tentative="0">
      <w:start w:val="1"/>
      <w:numFmt w:val="decimal"/>
      <w:lvlText w:val="%1."/>
      <w:lvlJc w:val="left"/>
      <w:pPr>
        <w:tabs>
          <w:tab w:val="left" w:pos="720"/>
        </w:tabs>
        <w:ind w:left="720" w:hanging="360"/>
      </w:pPr>
      <w:rPr>
        <w:b/>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5">
    <w:nsid w:val="3EF91FE9"/>
    <w:multiLevelType w:val="multilevel"/>
    <w:tmpl w:val="3EF91FE9"/>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6">
    <w:nsid w:val="41D711D8"/>
    <w:multiLevelType w:val="multilevel"/>
    <w:tmpl w:val="41D711D8"/>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7">
    <w:nsid w:val="42754069"/>
    <w:multiLevelType w:val="multilevel"/>
    <w:tmpl w:val="42754069"/>
    <w:lvl w:ilvl="0" w:tentative="0">
      <w:start w:val="1"/>
      <w:numFmt w:val="decimal"/>
      <w:lvlText w:val="%1."/>
      <w:lvlJc w:val="left"/>
      <w:pPr>
        <w:tabs>
          <w:tab w:val="left" w:pos="720"/>
        </w:tabs>
        <w:ind w:left="720" w:hanging="360"/>
      </w:pPr>
      <w:rPr>
        <w:b/>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8">
    <w:nsid w:val="43252EBF"/>
    <w:multiLevelType w:val="multilevel"/>
    <w:tmpl w:val="43252EBF"/>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9">
    <w:nsid w:val="43874B5B"/>
    <w:multiLevelType w:val="multilevel"/>
    <w:tmpl w:val="43874B5B"/>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0">
    <w:nsid w:val="491D145B"/>
    <w:multiLevelType w:val="multilevel"/>
    <w:tmpl w:val="491D145B"/>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1">
    <w:nsid w:val="4C7143BB"/>
    <w:multiLevelType w:val="multilevel"/>
    <w:tmpl w:val="4C7143BB"/>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2">
    <w:nsid w:val="4E696A74"/>
    <w:multiLevelType w:val="multilevel"/>
    <w:tmpl w:val="4E696A74"/>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3">
    <w:nsid w:val="513D6387"/>
    <w:multiLevelType w:val="multilevel"/>
    <w:tmpl w:val="513D6387"/>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4">
    <w:nsid w:val="579665A5"/>
    <w:multiLevelType w:val="multilevel"/>
    <w:tmpl w:val="579665A5"/>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5">
    <w:nsid w:val="57A70DD0"/>
    <w:multiLevelType w:val="multilevel"/>
    <w:tmpl w:val="57A70DD0"/>
    <w:lvl w:ilvl="0" w:tentative="0">
      <w:start w:val="1"/>
      <w:numFmt w:val="decimal"/>
      <w:lvlText w:val="%1."/>
      <w:lvlJc w:val="left"/>
      <w:pPr>
        <w:tabs>
          <w:tab w:val="left" w:pos="720"/>
        </w:tabs>
        <w:ind w:left="720" w:hanging="360"/>
      </w:pPr>
      <w:rPr>
        <w:b/>
        <w:bC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6">
    <w:nsid w:val="5B7842FB"/>
    <w:multiLevelType w:val="multilevel"/>
    <w:tmpl w:val="5B7842FB"/>
    <w:lvl w:ilvl="0" w:tentative="0">
      <w:start w:val="1"/>
      <w:numFmt w:val="decimal"/>
      <w:lvlText w:val="%1."/>
      <w:lvlJc w:val="left"/>
      <w:pPr>
        <w:tabs>
          <w:tab w:val="left" w:pos="720"/>
        </w:tabs>
        <w:ind w:left="720" w:hanging="360"/>
      </w:pPr>
      <w:rPr>
        <w:b/>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7">
    <w:nsid w:val="5CF61ABC"/>
    <w:multiLevelType w:val="multilevel"/>
    <w:tmpl w:val="5CF61ABC"/>
    <w:lvl w:ilvl="0" w:tentative="0">
      <w:start w:val="1"/>
      <w:numFmt w:val="decimal"/>
      <w:lvlText w:val="%1."/>
      <w:lvlJc w:val="left"/>
      <w:pPr>
        <w:tabs>
          <w:tab w:val="left" w:pos="720"/>
        </w:tabs>
        <w:ind w:left="720" w:hanging="360"/>
      </w:pPr>
      <w:rPr>
        <w:b/>
        <w:bC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8">
    <w:nsid w:val="6082294E"/>
    <w:multiLevelType w:val="multilevel"/>
    <w:tmpl w:val="6082294E"/>
    <w:lvl w:ilvl="0" w:tentative="0">
      <w:start w:val="1"/>
      <w:numFmt w:val="decimal"/>
      <w:lvlText w:val="%1."/>
      <w:lvlJc w:val="left"/>
      <w:pPr>
        <w:tabs>
          <w:tab w:val="left" w:pos="720"/>
        </w:tabs>
        <w:ind w:left="720" w:hanging="360"/>
      </w:pPr>
      <w:rPr>
        <w:b/>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9">
    <w:nsid w:val="62593DF7"/>
    <w:multiLevelType w:val="multilevel"/>
    <w:tmpl w:val="62593DF7"/>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0">
    <w:nsid w:val="6562301C"/>
    <w:multiLevelType w:val="multilevel"/>
    <w:tmpl w:val="6562301C"/>
    <w:lvl w:ilvl="0" w:tentative="0">
      <w:start w:val="1"/>
      <w:numFmt w:val="decimal"/>
      <w:lvlText w:val="%1."/>
      <w:lvlJc w:val="left"/>
      <w:pPr>
        <w:tabs>
          <w:tab w:val="left" w:pos="720"/>
        </w:tabs>
        <w:ind w:left="720" w:hanging="360"/>
      </w:pPr>
      <w:rPr>
        <w:b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1">
    <w:nsid w:val="6C29260B"/>
    <w:multiLevelType w:val="multilevel"/>
    <w:tmpl w:val="6C29260B"/>
    <w:lvl w:ilvl="0" w:tentative="0">
      <w:start w:val="1"/>
      <w:numFmt w:val="decimal"/>
      <w:lvlText w:val="%1."/>
      <w:lvlJc w:val="left"/>
      <w:pPr>
        <w:tabs>
          <w:tab w:val="left" w:pos="720"/>
        </w:tabs>
        <w:ind w:left="720" w:hanging="360"/>
      </w:pPr>
      <w:rPr>
        <w:b/>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2">
    <w:nsid w:val="773D2CE3"/>
    <w:multiLevelType w:val="multilevel"/>
    <w:tmpl w:val="773D2CE3"/>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3">
    <w:nsid w:val="7AF83FBD"/>
    <w:multiLevelType w:val="multilevel"/>
    <w:tmpl w:val="7AF83FBD"/>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4">
    <w:nsid w:val="7CB24E31"/>
    <w:multiLevelType w:val="multilevel"/>
    <w:tmpl w:val="7CB24E31"/>
    <w:lvl w:ilvl="0" w:tentative="0">
      <w:start w:val="1"/>
      <w:numFmt w:val="decimal"/>
      <w:lvlText w:val="%1."/>
      <w:lvlJc w:val="left"/>
      <w:pPr>
        <w:tabs>
          <w:tab w:val="left" w:pos="720"/>
        </w:tabs>
        <w:ind w:left="720" w:hanging="360"/>
      </w:pPr>
      <w:rPr>
        <w:b/>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5">
    <w:nsid w:val="7E671863"/>
    <w:multiLevelType w:val="multilevel"/>
    <w:tmpl w:val="7E671863"/>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5"/>
  </w:num>
  <w:num w:numId="2">
    <w:abstractNumId w:val="41"/>
  </w:num>
  <w:num w:numId="3">
    <w:abstractNumId w:val="14"/>
  </w:num>
  <w:num w:numId="4">
    <w:abstractNumId w:val="44"/>
  </w:num>
  <w:num w:numId="5">
    <w:abstractNumId w:val="26"/>
  </w:num>
  <w:num w:numId="6">
    <w:abstractNumId w:val="38"/>
  </w:num>
  <w:num w:numId="7">
    <w:abstractNumId w:val="23"/>
  </w:num>
  <w:num w:numId="8">
    <w:abstractNumId w:val="43"/>
  </w:num>
  <w:num w:numId="9">
    <w:abstractNumId w:val="7"/>
  </w:num>
  <w:num w:numId="10">
    <w:abstractNumId w:val="15"/>
  </w:num>
  <w:num w:numId="11">
    <w:abstractNumId w:val="18"/>
  </w:num>
  <w:num w:numId="12">
    <w:abstractNumId w:val="32"/>
  </w:num>
  <w:num w:numId="13">
    <w:abstractNumId w:val="12"/>
  </w:num>
  <w:num w:numId="14">
    <w:abstractNumId w:val="35"/>
  </w:num>
  <w:num w:numId="15">
    <w:abstractNumId w:val="25"/>
  </w:num>
  <w:num w:numId="16">
    <w:abstractNumId w:val="37"/>
  </w:num>
  <w:num w:numId="17">
    <w:abstractNumId w:val="3"/>
  </w:num>
  <w:num w:numId="18">
    <w:abstractNumId w:val="16"/>
  </w:num>
  <w:num w:numId="19">
    <w:abstractNumId w:val="4"/>
  </w:num>
  <w:num w:numId="20">
    <w:abstractNumId w:val="19"/>
  </w:num>
  <w:num w:numId="21">
    <w:abstractNumId w:val="45"/>
  </w:num>
  <w:num w:numId="22">
    <w:abstractNumId w:val="36"/>
  </w:num>
  <w:num w:numId="23">
    <w:abstractNumId w:val="31"/>
  </w:num>
  <w:num w:numId="24">
    <w:abstractNumId w:val="8"/>
  </w:num>
  <w:num w:numId="25">
    <w:abstractNumId w:val="20"/>
  </w:num>
  <w:num w:numId="26">
    <w:abstractNumId w:val="24"/>
  </w:num>
  <w:num w:numId="27">
    <w:abstractNumId w:val="13"/>
  </w:num>
  <w:num w:numId="28">
    <w:abstractNumId w:val="11"/>
  </w:num>
  <w:num w:numId="29">
    <w:abstractNumId w:val="28"/>
  </w:num>
  <w:num w:numId="30">
    <w:abstractNumId w:val="2"/>
  </w:num>
  <w:num w:numId="31">
    <w:abstractNumId w:val="42"/>
  </w:num>
  <w:num w:numId="32">
    <w:abstractNumId w:val="27"/>
  </w:num>
  <w:num w:numId="33">
    <w:abstractNumId w:val="39"/>
  </w:num>
  <w:num w:numId="34">
    <w:abstractNumId w:val="40"/>
  </w:num>
  <w:num w:numId="35">
    <w:abstractNumId w:val="21"/>
  </w:num>
  <w:num w:numId="36">
    <w:abstractNumId w:val="1"/>
  </w:num>
  <w:num w:numId="37">
    <w:abstractNumId w:val="34"/>
  </w:num>
  <w:num w:numId="38">
    <w:abstractNumId w:val="29"/>
  </w:num>
  <w:num w:numId="39">
    <w:abstractNumId w:val="17"/>
  </w:num>
  <w:num w:numId="40">
    <w:abstractNumId w:val="0"/>
  </w:num>
  <w:num w:numId="41">
    <w:abstractNumId w:val="6"/>
  </w:num>
  <w:num w:numId="42">
    <w:abstractNumId w:val="10"/>
  </w:num>
  <w:num w:numId="43">
    <w:abstractNumId w:val="33"/>
  </w:num>
  <w:num w:numId="44">
    <w:abstractNumId w:val="22"/>
  </w:num>
  <w:num w:numId="45">
    <w:abstractNumId w:val="30"/>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DC60CC"/>
    <w:rsid w:val="20DC60C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w:hAnsi="Arial" w:cs="Times New Roman" w:eastAsiaTheme="minorEastAsia"/>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2020-09-25T01:15:00Z</dcterms:created>
  <dc:creator>zhangqi</dc:creator>
  <cp:lastModifiedBy>zhangqi</cp:lastModifiedBy>
  <dcterms:modified xsi:type="dcterms:W3CDTF">2020-09-25T01:16:42Z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