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8" w:rsidRPr="00DA0174" w:rsidRDefault="00AB4F27" w:rsidP="00463458">
      <w:pPr>
        <w:widowControl/>
        <w:ind w:firstLine="48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A0174">
        <w:rPr>
          <w:rFonts w:ascii="宋体" w:eastAsia="宋体" w:hAnsi="宋体" w:cs="宋体" w:hint="eastAsia"/>
          <w:b/>
          <w:kern w:val="0"/>
          <w:sz w:val="32"/>
          <w:szCs w:val="32"/>
        </w:rPr>
        <w:t>中国天辰工程有限公司</w:t>
      </w:r>
      <w:r w:rsidR="00463458" w:rsidRPr="00DA0174">
        <w:rPr>
          <w:rFonts w:ascii="宋体" w:eastAsia="宋体" w:hAnsi="宋体" w:cs="宋体" w:hint="eastAsia"/>
          <w:b/>
          <w:kern w:val="0"/>
          <w:sz w:val="32"/>
          <w:szCs w:val="32"/>
        </w:rPr>
        <w:t>中层管理岗位职责及任职条件</w:t>
      </w:r>
    </w:p>
    <w:p w:rsidR="00463458" w:rsidRPr="00DA0174" w:rsidRDefault="00463458" w:rsidP="00463458">
      <w:pPr>
        <w:widowControl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一、岗位职责</w:t>
      </w:r>
    </w:p>
    <w:p w:rsidR="009F1A5C" w:rsidRPr="00DA0174" w:rsidRDefault="009F1A5C" w:rsidP="00DD4850">
      <w:pPr>
        <w:pStyle w:val="a9"/>
        <w:widowControl/>
        <w:numPr>
          <w:ilvl w:val="0"/>
          <w:numId w:val="3"/>
        </w:numPr>
        <w:spacing w:line="360" w:lineRule="auto"/>
        <w:ind w:left="426"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天辰耀隆总经理岗位职责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负责天辰耀隆公司生产经营管理工作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完成公司下达的主营收入、利润、两金压降、产量、能耗等各项经济和管理指标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依法合规开展各项工作，行使天辰耀隆公司章程规定的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总经理</w:t>
      </w:r>
      <w:r w:rsidRPr="00DA0174">
        <w:rPr>
          <w:rFonts w:ascii="仿宋" w:eastAsia="仿宋" w:hAnsi="仿宋" w:cs="宋体"/>
          <w:kern w:val="0"/>
          <w:sz w:val="28"/>
          <w:szCs w:val="28"/>
        </w:rPr>
        <w:t>职权，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组织实施董事会决议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贯彻执行公司确定的质量、环境、职业健康和安全以及效益方针目标，并分解落实目标指标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拟订天辰耀隆公司内部管理机构设置方案及各项管理制度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组织天辰耀隆公司开展生产经营形势分析，监控管理体系有效运行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拟定天辰耀隆公司预算，控制天辰耀隆公司费用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进行天辰耀隆公司内部工作任务分配及工作协调，员工管理与队伍建设，为公司发展培养和提供各类所需的人才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全面负责天辰耀隆公司的安全、廉政、保密工作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负责天辰耀隆公司员工奖金分配、年度绩效考核工作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DA0174" w:rsidRDefault="009F1A5C" w:rsidP="00DD4850">
      <w:pPr>
        <w:pStyle w:val="a9"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督促、检查天辰耀隆公司安全生产工作,及时消除生产安全事故隐患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F1A5C" w:rsidRPr="00F224A9" w:rsidRDefault="009F1A5C" w:rsidP="00DD4850">
      <w:pPr>
        <w:pStyle w:val="a9"/>
        <w:widowControl/>
        <w:numPr>
          <w:ilvl w:val="1"/>
          <w:numId w:val="4"/>
        </w:numPr>
        <w:overflowPunct w:val="0"/>
        <w:adjustRightInd w:val="0"/>
        <w:snapToGrid w:val="0"/>
        <w:spacing w:line="360" w:lineRule="auto"/>
        <w:ind w:leftChars="-64" w:left="-134"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完成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上级</w:t>
      </w:r>
      <w:r w:rsidRPr="00DA0174">
        <w:rPr>
          <w:rFonts w:ascii="仿宋" w:eastAsia="仿宋" w:hAnsi="仿宋" w:cs="宋体"/>
          <w:kern w:val="0"/>
          <w:sz w:val="28"/>
          <w:szCs w:val="28"/>
        </w:rPr>
        <w:t>交办的其他工作。</w:t>
      </w:r>
    </w:p>
    <w:p w:rsidR="00F224A9" w:rsidRPr="00F224A9" w:rsidRDefault="00F224A9" w:rsidP="00F224A9">
      <w:pPr>
        <w:widowControl/>
        <w:overflowPunct w:val="0"/>
        <w:adjustRightInd w:val="0"/>
        <w:snapToGrid w:val="0"/>
        <w:spacing w:line="360" w:lineRule="auto"/>
        <w:ind w:left="-134"/>
        <w:jc w:val="left"/>
        <w:rPr>
          <w:rFonts w:ascii="仿宋" w:eastAsia="仿宋" w:hAnsi="仿宋" w:cs="Times New Roman" w:hint="eastAsia"/>
          <w:sz w:val="28"/>
          <w:szCs w:val="28"/>
        </w:rPr>
      </w:pPr>
      <w:bookmarkStart w:id="0" w:name="_GoBack"/>
      <w:bookmarkEnd w:id="0"/>
    </w:p>
    <w:p w:rsidR="00F96F29" w:rsidRPr="00DA0174" w:rsidRDefault="009F1A5C" w:rsidP="00DD4850">
      <w:pPr>
        <w:pStyle w:val="a9"/>
        <w:widowControl/>
        <w:numPr>
          <w:ilvl w:val="0"/>
          <w:numId w:val="3"/>
        </w:numPr>
        <w:overflowPunct w:val="0"/>
        <w:adjustRightInd w:val="0"/>
        <w:snapToGrid w:val="0"/>
        <w:spacing w:line="360" w:lineRule="auto"/>
        <w:ind w:left="284" w:firstLineChars="0"/>
        <w:jc w:val="left"/>
        <w:rPr>
          <w:rFonts w:ascii="仿宋" w:eastAsia="仿宋" w:hAnsi="仿宋" w:cs="Times New Roman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天辰耀隆财务总监岗位职责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参与公司战略规划制定，主持、负责公司财务战略规划的制定及实施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建立和完善公司财务管理体系，建立科学、系统符合本企业实际情况的财务核算和管控体系，实现有效的内部控制管理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参与重大生产经营决策，主持、负责对重大投资项目和经营活动的财务风险评估和控制；审批大额资金支出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指导财务部门为企业的生产经营、业务发展及对外投资等重大事项提供财务分析和决策依据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审核公司资金运营计划，监督资金管理报告和财务预、决算报告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负责融资工作，审议融资方案，确保实施最优融资方式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指导财务部门统筹安排资金，保证公司战略发展和生产运营的资金需求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主持、负责公司经济运行分析、财会对标工作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审核财务信息化建设规划及实施方案、重大事项（项目）税收筹划方案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主持、负责财务人才队伍建设方案的编制及实施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协助财务部门建立和维护与工商、税务等政府部门的沟通协商机制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96F29" w:rsidP="00DD4850">
      <w:pPr>
        <w:pStyle w:val="a9"/>
        <w:numPr>
          <w:ilvl w:val="0"/>
          <w:numId w:val="9"/>
        </w:numPr>
        <w:overflowPunct w:val="0"/>
        <w:adjustRightInd w:val="0"/>
        <w:snapToGrid w:val="0"/>
        <w:spacing w:line="360" w:lineRule="auto"/>
        <w:ind w:leftChars="-64" w:left="-134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完成上级交办的其他</w:t>
      </w:r>
      <w:r w:rsidR="00DD4850" w:rsidRPr="00DA0174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C01C7" w:rsidRPr="00DA0174" w:rsidRDefault="009F1A5C" w:rsidP="00DD4850">
      <w:pPr>
        <w:pStyle w:val="a9"/>
        <w:widowControl/>
        <w:numPr>
          <w:ilvl w:val="0"/>
          <w:numId w:val="3"/>
        </w:numPr>
        <w:spacing w:line="360" w:lineRule="auto"/>
        <w:ind w:left="284"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天辰齐翔财务总监岗位职责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参与公司战略规划制定，主持、负责公司财务战略规划的制定及实施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建立和完善公司财务管理体系，建立科学、系统符合本企业实际情况的财务核算和管控体系，实现有效的内部控制管理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参与重大生产经营决策，主持、负责对重大投资项目和经营活动的财务风险评估和控制；审批大额资金支出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指导财务部门为企业的生产经营、业务发展及对外投资等重大事项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提供财务分析和决策依据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审核公司资金运营计划，监督资金管理报告和财务预、决算报告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负责融资工作，审议融资方案，确保实施最优融资方式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指导财务部门统筹安排资金，保证公司战略发展和生产运营的资金需求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主持、负责公司经济运行分析、财会对标工作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审核财务信息化建设规划及实施方案、重大事项（项目）税收筹划方案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主持、负责财务人才队伍建设方案的编制及实施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协助财务部门建立和维护与工商、税务等政府部门的沟通协商机制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96F29" w:rsidP="00DD4850">
      <w:pPr>
        <w:pStyle w:val="a9"/>
        <w:numPr>
          <w:ilvl w:val="0"/>
          <w:numId w:val="24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完成上级交办的其他</w:t>
      </w:r>
      <w:r w:rsidR="00DD4850" w:rsidRPr="00DA0174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F1A5C" w:rsidRPr="00DA0174" w:rsidRDefault="00F90C25" w:rsidP="00DD4850">
      <w:pPr>
        <w:pStyle w:val="a9"/>
        <w:widowControl/>
        <w:numPr>
          <w:ilvl w:val="0"/>
          <w:numId w:val="3"/>
        </w:numPr>
        <w:spacing w:line="360" w:lineRule="auto"/>
        <w:ind w:left="284"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中国天辰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战略规划部副部长</w:t>
      </w:r>
      <w:r w:rsidR="00F75EE0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（战略投资）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岗位职责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协助组织公司战略研究，协助组织编制公司战略规划并根据内外部环境变化做出适时调整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协同公司相关部门分解公司战略规划目标，跟踪战略目标的实施评估工作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协助组织制定公司投资的中长期和年度计划，并组织市场投资机会分析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负责组织投资项目前期调研论证、立项、报批、实施管理等工作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协助部长对公司股权事务进行管理，拟定并建议业务重组方案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参与本部门员工队伍建设，对下属的工作进行检查、监督、指导和考核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协助组织公司各项改革方案制定并组织实施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464C54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参与投资或参股实业项目立项、建设管理及考核评价等工作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C01C7" w:rsidRPr="00DA0174" w:rsidRDefault="00464C54" w:rsidP="00DD4850">
      <w:pPr>
        <w:pStyle w:val="a9"/>
        <w:numPr>
          <w:ilvl w:val="0"/>
          <w:numId w:val="25"/>
        </w:numPr>
        <w:overflowPunct w:val="0"/>
        <w:adjustRightInd w:val="0"/>
        <w:snapToGrid w:val="0"/>
        <w:spacing w:line="360" w:lineRule="auto"/>
        <w:ind w:leftChars="-64" w:left="286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完成上级交办的其它工作。</w:t>
      </w:r>
    </w:p>
    <w:p w:rsidR="00F75EE0" w:rsidRPr="00DA0174" w:rsidRDefault="00F90C25" w:rsidP="00DD4850">
      <w:pPr>
        <w:pStyle w:val="a9"/>
        <w:widowControl/>
        <w:numPr>
          <w:ilvl w:val="0"/>
          <w:numId w:val="3"/>
        </w:numPr>
        <w:spacing w:line="360" w:lineRule="auto"/>
        <w:ind w:left="142" w:firstLineChars="0" w:hanging="544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F75EE0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天辰实业管理部副部长（实业管理）岗位职责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协助组织制定本部门工作计划，并组织实施，参与制定本部门预算；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负责分管工作内的工作任务分配及协调，并负责协调相关其他各部门与实业板块协同事宜；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负责组织编制实业板块中长期发展战略规划，牵头制定实业板块体系文件及管理制度；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指导子公司的实业发展规划，参与设定各实业板块控股子公司经济运行经济指标，并进行监督检查等工作；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负责审核实业企业的月、季、年度报告，评估运营状况，提出调整建议；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协助进行本部门员工队伍建设，确保部门员工能力满足工作需要的要求，对下属的工作进行检查、监督、指导和考核； 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负责对接政府部门和相关行业协会，把握行业、产业发展趋势，贯彻落实行业法规、政策和产品质量标准规范；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参与投资或参股实业项目立项、建设管理及考核评价等工作；</w:t>
      </w:r>
    </w:p>
    <w:p w:rsidR="001158BF" w:rsidRPr="00DA0174" w:rsidRDefault="001158BF" w:rsidP="00DD4850">
      <w:pPr>
        <w:pStyle w:val="a9"/>
        <w:numPr>
          <w:ilvl w:val="0"/>
          <w:numId w:val="26"/>
        </w:numPr>
        <w:overflowPunct w:val="0"/>
        <w:adjustRightInd w:val="0"/>
        <w:snapToGrid w:val="0"/>
        <w:spacing w:line="360" w:lineRule="auto"/>
        <w:ind w:left="284"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完成上级交办的其他</w:t>
      </w:r>
      <w:r w:rsidR="005A0C2A" w:rsidRPr="00DA0174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F1A5C" w:rsidRPr="00DA0174" w:rsidRDefault="00F90C25" w:rsidP="00DD4850">
      <w:pPr>
        <w:pStyle w:val="a9"/>
        <w:widowControl/>
        <w:numPr>
          <w:ilvl w:val="0"/>
          <w:numId w:val="3"/>
        </w:numPr>
        <w:spacing w:line="360" w:lineRule="auto"/>
        <w:ind w:left="142" w:firstLineChars="0" w:hanging="544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</w:t>
      </w:r>
      <w:r w:rsidR="00FC01C7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安全质量管理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部副部长</w:t>
      </w:r>
      <w:r w:rsidR="00D453C0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（安全管理）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岗位职责</w:t>
      </w:r>
    </w:p>
    <w:p w:rsidR="00F96F29" w:rsidRPr="00DA0174" w:rsidRDefault="00F96F29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组织制定部门年度行政工作计划（HSE部分），分配工作任务，监控计划完成情况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负责贯彻落实党和国家安全生产的方针政策、法律法规和行业标准规范及集团公司安全规章制度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负责协助安全总监、部长落实公司安全生产主体责任，参与公司安全生产管理工作的总体策划与部署，构建安全生产监督保障体系并保持有效运行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负责协助部长做好公司安全生产管理日常工作的组织安排及协调、依据公司HSE责任制监督各二级部门、二级单位的HSE工作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负责根据工作计划，开展公司HSE管理体系运行的指导、监督、检查，督促HSE事故隐患的排查治理和重大危险源管理措施的落实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负责协助部长建立职责范围内的工作目标，并对目标进行分解、推动落实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协助部长做好外部沟通与联络，参与各类检查和咨询服务，掌握行业发展趋势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对标先进企业的经验，及时编制公司业务发展需要的HSE管理规章制度文件并不断改进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收集HSE体系运行的各类数据信息，加强分析及结果应用，查找规律性问题和系统性问题，为部门决策提供依据，制定措施推动问题的解决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负责公司应急预案等的编制、维护、更新；负责公司安全培训计划的编制和实施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FE3A88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按公司安排，组织或参加公司HSE事故调查与处理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96F29" w:rsidRPr="00DA0174" w:rsidRDefault="00FE3A88" w:rsidP="00DD4850">
      <w:pPr>
        <w:pStyle w:val="a9"/>
        <w:numPr>
          <w:ilvl w:val="0"/>
          <w:numId w:val="15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完成上级交办的其他工作。</w:t>
      </w:r>
    </w:p>
    <w:p w:rsidR="009F1A5C" w:rsidRPr="00DA0174" w:rsidRDefault="00F90C25" w:rsidP="00DD4850">
      <w:pPr>
        <w:pStyle w:val="a9"/>
        <w:widowControl/>
        <w:numPr>
          <w:ilvl w:val="0"/>
          <w:numId w:val="3"/>
        </w:numPr>
        <w:spacing w:line="360" w:lineRule="auto"/>
        <w:ind w:left="284"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9F1A5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天辰财务资产部副部长岗位职责</w:t>
      </w:r>
    </w:p>
    <w:p w:rsidR="00AC3220" w:rsidRPr="00DA0174" w:rsidRDefault="00AC3220" w:rsidP="00AC322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协助编制财务战略规划，负责落实职责范围内的各项规划；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协助组织公司年度预算编制工作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协助组织公司资金管理工作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协助组织资产及产权管理工作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协助组织工程项目财务管理相关工作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负责组织会计核算及财务管理工作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负责组织税务管理工作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负责组织财务管理体系文件（程序及规定）的制定与完善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参与部门人员招聘、绩效管理等员工管理相关工作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协助编制部门年度行政工作计划、培训计划、年度工作总结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负责在职责范围内对分子公司给予监督、指导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3A88" w:rsidRPr="00DA0174" w:rsidRDefault="00FE3A88" w:rsidP="00DD4850">
      <w:pPr>
        <w:pStyle w:val="a9"/>
        <w:numPr>
          <w:ilvl w:val="0"/>
          <w:numId w:val="20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</w:t>
      </w:r>
      <w:r w:rsidR="00F96F29" w:rsidRPr="00DA0174">
        <w:rPr>
          <w:rFonts w:ascii="仿宋" w:eastAsia="仿宋" w:hAnsi="仿宋" w:cs="宋体" w:hint="eastAsia"/>
          <w:kern w:val="0"/>
          <w:sz w:val="28"/>
          <w:szCs w:val="28"/>
        </w:rPr>
        <w:t>交办的其他工作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E7177" w:rsidRPr="00DA0174" w:rsidRDefault="00F90C25" w:rsidP="00DD4850">
      <w:pPr>
        <w:pStyle w:val="a9"/>
        <w:widowControl/>
        <w:numPr>
          <w:ilvl w:val="0"/>
          <w:numId w:val="3"/>
        </w:numPr>
        <w:spacing w:line="360" w:lineRule="auto"/>
        <w:ind w:left="284"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CE7177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天辰施工管理部副部长岗位职责</w:t>
      </w:r>
    </w:p>
    <w:p w:rsidR="00C355DD" w:rsidRPr="00DA0174" w:rsidRDefault="00C355DD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根据公司发展规划，参与部门工作发展规划编制、实施、监督及改进；</w:t>
      </w:r>
    </w:p>
    <w:p w:rsidR="00C355DD" w:rsidRPr="00DA0174" w:rsidRDefault="00080E35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参与组织施工管理业务建设，协助部门制定施工管理质量体系文件，开展施工管理能力及专业技术提升和创新；</w:t>
      </w:r>
    </w:p>
    <w:p w:rsidR="00080E35" w:rsidRPr="00DA0174" w:rsidRDefault="00080E35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建立和维护施工总承包相关业务体系，包括施工总承包项目的项目管理、质量管理和特种设备管理有关制度和流程；</w:t>
      </w:r>
    </w:p>
    <w:p w:rsidR="00080E35" w:rsidRPr="00DA0174" w:rsidRDefault="00E521C0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</w:t>
      </w:r>
      <w:r w:rsidR="00080E35" w:rsidRPr="00DA0174">
        <w:rPr>
          <w:rFonts w:ascii="仿宋" w:eastAsia="仿宋" w:hAnsi="仿宋" w:cs="宋体"/>
          <w:kern w:val="0"/>
          <w:sz w:val="28"/>
          <w:szCs w:val="28"/>
        </w:rPr>
        <w:t>开拓施工总承包业务市场，建立相关客户工作关系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CE7177" w:rsidRPr="00DA0174" w:rsidRDefault="00E521C0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负责</w:t>
      </w:r>
      <w:r w:rsidR="00CE7177" w:rsidRPr="00DA0174">
        <w:rPr>
          <w:rFonts w:ascii="仿宋" w:eastAsia="仿宋" w:hAnsi="仿宋" w:cs="宋体" w:hint="eastAsia"/>
          <w:kern w:val="0"/>
          <w:sz w:val="28"/>
          <w:szCs w:val="28"/>
        </w:rPr>
        <w:t>项目施工管理过程提供技术咨询和指导，审核施工方案，解决施工工作出现的问题，参与项目合同评审；</w:t>
      </w:r>
    </w:p>
    <w:p w:rsidR="00E521C0" w:rsidRPr="00DA0174" w:rsidRDefault="00E521C0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/>
          <w:kern w:val="0"/>
          <w:sz w:val="28"/>
          <w:szCs w:val="28"/>
        </w:rPr>
        <w:t>参与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协调公司在建施工总承包项目的资源配置（包括材料、机械、人员等），监督项目进度，指导项目部分析进度偏差</w:t>
      </w:r>
      <w:r w:rsidR="003B0CE2" w:rsidRPr="00DA0174">
        <w:rPr>
          <w:rFonts w:ascii="仿宋" w:eastAsia="仿宋" w:hAnsi="仿宋" w:cs="宋体" w:hint="eastAsia"/>
          <w:kern w:val="0"/>
          <w:sz w:val="28"/>
          <w:szCs w:val="28"/>
        </w:rPr>
        <w:t>，并整合社会资源确保项目顺利实施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521C0" w:rsidRPr="00DA0174" w:rsidRDefault="00E521C0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组织施工总承包项目的施工、</w:t>
      </w:r>
      <w:r w:rsidR="009B197A" w:rsidRPr="00DA0174">
        <w:rPr>
          <w:rFonts w:ascii="仿宋" w:eastAsia="仿宋" w:hAnsi="仿宋" w:cs="宋体" w:hint="eastAsia"/>
          <w:kern w:val="0"/>
          <w:sz w:val="28"/>
          <w:szCs w:val="28"/>
        </w:rPr>
        <w:t>分包方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选择和评价工作；</w:t>
      </w:r>
    </w:p>
    <w:p w:rsidR="00CE7177" w:rsidRPr="00DA0174" w:rsidRDefault="003B0CE2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协助部门的内部管理（如培训、员工队伍建设等），参与制定部门工作计划，并按分工实施；</w:t>
      </w:r>
      <w:r w:rsidRPr="00DA0174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CE7177" w:rsidRPr="00DA0174" w:rsidRDefault="00CE7177" w:rsidP="00DD4850">
      <w:pPr>
        <w:pStyle w:val="a9"/>
        <w:numPr>
          <w:ilvl w:val="0"/>
          <w:numId w:val="2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完成上级交办的其他工作。</w:t>
      </w:r>
    </w:p>
    <w:p w:rsidR="009101AD" w:rsidRPr="00DA0174" w:rsidRDefault="00463458" w:rsidP="00463458">
      <w:pPr>
        <w:widowControl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="009101AD" w:rsidRPr="00DA0174">
        <w:rPr>
          <w:rFonts w:ascii="仿宋" w:eastAsia="仿宋" w:hAnsi="仿宋" w:cs="宋体"/>
          <w:b/>
          <w:kern w:val="0"/>
          <w:sz w:val="28"/>
          <w:szCs w:val="28"/>
        </w:rPr>
        <w:t>、任职条件</w:t>
      </w:r>
    </w:p>
    <w:p w:rsidR="00FC01C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（一）基本资格条件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拥护党的领导，认真学习习近平新时代中国特色社会主义思想，树牢“四个意识”，坚定“四个自信”，坚决做到“两个维护”。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讲规矩、守纪律，依法依规办事，遵守规章制度，服从组织决定；自觉遵守组织纪律，服从组织安排，做到能上能下，勇挑重担。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有强烈的事业心和责任感，勤奋敬业，清正廉洁，作风正派，具有国际化视野。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善于团结合作，具有较强的组织领导能力、沟通表达能力，作风严谨，职业素养好，符合公司发展战略需要。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熟悉相关领域生产经营管理等方面的专业知识。</w:t>
      </w:r>
    </w:p>
    <w:p w:rsidR="00ED3997" w:rsidRPr="00DA0174" w:rsidRDefault="00ED3997" w:rsidP="00DD4850">
      <w:pPr>
        <w:pStyle w:val="a9"/>
        <w:numPr>
          <w:ilvl w:val="0"/>
          <w:numId w:val="13"/>
        </w:numPr>
        <w:overflowPunct w:val="0"/>
        <w:adjustRightInd w:val="0"/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具备较强的抗压能力和良好的心理素质。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（二）任职资格条件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1. 天辰耀隆总经理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</w:t>
      </w:r>
      <w:r w:rsidR="00904DEB" w:rsidRPr="00DA0174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年（硕士工作满12年）工作经验，在同一层级或同规模企业经理层副职岗位工作3年以上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（2）化工类相关专业，具有高级职称或相应等级执（职）业资格证书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（3）熟悉企业运营过程中的财务、供销、生产管理工作，对化工企业运行风险具有较好的把控能力，熟悉化工企业政策及相关法律法规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年龄一般不超过45周岁</w:t>
      </w:r>
      <w:r w:rsidR="00BD65B9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3997" w:rsidRPr="00DA0174" w:rsidRDefault="00ED399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2. 天辰耀隆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财</w:t>
      </w: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务总监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（2）财务金融类专业，中级会计师及以上职称；有上市公司财务运作经验，具备注册会计师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、管理会计师、ACCA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执业资格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者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优先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3E60FC" w:rsidRPr="00DA0174">
        <w:rPr>
          <w:rFonts w:ascii="仿宋" w:eastAsia="仿宋" w:hAnsi="仿宋" w:cs="宋体" w:hint="eastAsia"/>
          <w:kern w:val="0"/>
          <w:sz w:val="28"/>
          <w:szCs w:val="28"/>
        </w:rPr>
        <w:t>熟悉国家会计准则及相关的财务、税务等政策法规；熟悉生产型企业财务管理工作，具有全面的财务专业知识、账务处理及财务管理经验，熟练操作企业成本管理体系和全面预算管理体系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4DEB" w:rsidRPr="00DA0174" w:rsidRDefault="00904DEB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904DEB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="00904DEB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. </w:t>
      </w: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天辰齐翔财务总监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（2）财务金融类专业，中级会计师及以上职称；有上市公司财务运作经验，具备注册会计师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、管理会计师、ACCA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执业资格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者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优先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（3）熟悉国家会计准则及相关的财务、税务等政策法规；熟悉生产型企业财务管理工作，具有全面的财务专业知识、账务处理及财务管理经验，熟练操作企业成本管理体系和全面预算管理体系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904DEB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4</w:t>
      </w:r>
      <w:r w:rsidR="00904DEB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. 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中国天辰</w:t>
      </w: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战略规划部副部长</w:t>
      </w:r>
      <w:r w:rsidR="005A0C2A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（战略投资）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（2）管理类或相关专业，中级及以上职称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（3）熟悉战略管理</w:t>
      </w:r>
      <w:r w:rsidR="005A0C2A" w:rsidRPr="00DA0174">
        <w:rPr>
          <w:rFonts w:ascii="仿宋" w:eastAsia="仿宋" w:hAnsi="仿宋" w:cs="宋体" w:hint="eastAsia"/>
          <w:kern w:val="0"/>
          <w:sz w:val="28"/>
          <w:szCs w:val="28"/>
        </w:rPr>
        <w:t>、投资管理</w:t>
      </w:r>
      <w:r w:rsidR="00CE7177" w:rsidRPr="00DA0174">
        <w:rPr>
          <w:rFonts w:ascii="仿宋" w:eastAsia="仿宋" w:hAnsi="仿宋" w:cs="宋体" w:hint="eastAsia"/>
          <w:kern w:val="0"/>
          <w:sz w:val="28"/>
          <w:szCs w:val="28"/>
        </w:rPr>
        <w:t>，了解国家相关改革政策</w:t>
      </w:r>
      <w:r w:rsidR="001575BA" w:rsidRPr="00DA0174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CE7177" w:rsidRPr="00DA0174">
        <w:rPr>
          <w:rFonts w:ascii="仿宋" w:eastAsia="仿宋" w:hAnsi="仿宋" w:cs="宋体" w:hint="eastAsia"/>
          <w:kern w:val="0"/>
          <w:sz w:val="28"/>
          <w:szCs w:val="28"/>
        </w:rPr>
        <w:t>产业政策及投融资政策</w:t>
      </w:r>
      <w:r w:rsidR="001575BA" w:rsidRPr="00DA0174">
        <w:rPr>
          <w:rFonts w:ascii="仿宋" w:eastAsia="仿宋" w:hAnsi="仿宋" w:cs="宋体" w:hint="eastAsia"/>
          <w:kern w:val="0"/>
          <w:sz w:val="28"/>
          <w:szCs w:val="28"/>
        </w:rPr>
        <w:t>，熟悉或了解国有资本投资运营、企业并购重组等方面业务，具有相关管理经验及相关成功案例者优先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5. 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</w:t>
      </w:r>
      <w:r w:rsidR="00704D0E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实业管理部</w:t>
      </w: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副部长（实业管理）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（1）本科工作满10年（硕士工作满7年）工作经验；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（2）化工类或相关专业，中级及以上职称；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（3）熟悉</w:t>
      </w:r>
      <w:r w:rsidR="004F4C18" w:rsidRPr="00DA0174">
        <w:rPr>
          <w:rFonts w:ascii="仿宋" w:eastAsia="仿宋" w:hAnsi="仿宋" w:cs="宋体" w:hint="eastAsia"/>
          <w:kern w:val="0"/>
          <w:sz w:val="28"/>
          <w:szCs w:val="28"/>
        </w:rPr>
        <w:t>实业运营</w:t>
      </w:r>
      <w:r w:rsidR="00704D0E" w:rsidRPr="00DA0174">
        <w:rPr>
          <w:rFonts w:ascii="仿宋" w:eastAsia="仿宋" w:hAnsi="仿宋" w:cs="宋体" w:hint="eastAsia"/>
          <w:kern w:val="0"/>
          <w:sz w:val="28"/>
          <w:szCs w:val="28"/>
        </w:rPr>
        <w:t>及管理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04D0E" w:rsidRPr="00DA0174">
        <w:rPr>
          <w:rFonts w:ascii="仿宋" w:eastAsia="仿宋" w:hAnsi="仿宋" w:cs="宋体" w:hint="eastAsia"/>
          <w:kern w:val="0"/>
          <w:sz w:val="28"/>
          <w:szCs w:val="28"/>
        </w:rPr>
        <w:t>熟知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国家产业政策及投融资政策</w:t>
      </w:r>
      <w:r w:rsidR="00DD4850" w:rsidRPr="00DA0174">
        <w:rPr>
          <w:rFonts w:ascii="仿宋" w:eastAsia="仿宋" w:hAnsi="仿宋" w:cs="宋体" w:hint="eastAsia"/>
          <w:kern w:val="0"/>
          <w:sz w:val="28"/>
          <w:szCs w:val="28"/>
        </w:rPr>
        <w:t>，有实业运营管理经验者优先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5A0C2A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904DEB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6</w:t>
      </w:r>
      <w:r w:rsidR="00904DEB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. 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3E60F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天辰安全质量管理部副部长</w:t>
      </w:r>
      <w:r w:rsidR="00DD4850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（安全管理）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</w:t>
      </w:r>
      <w:r w:rsidR="00C307E5" w:rsidRPr="00DA0174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年（硕士工作满</w:t>
      </w:r>
      <w:r w:rsidR="00C307E5" w:rsidRPr="00DA0174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FE7797" w:rsidRPr="00DA0174">
        <w:rPr>
          <w:rFonts w:ascii="仿宋" w:eastAsia="仿宋" w:hAnsi="仿宋" w:cs="宋体" w:hint="eastAsia"/>
          <w:kern w:val="0"/>
          <w:sz w:val="28"/>
          <w:szCs w:val="28"/>
        </w:rPr>
        <w:t>安全管理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类或相关专业，</w:t>
      </w:r>
      <w:r w:rsidR="00CE7177" w:rsidRPr="00DA0174">
        <w:rPr>
          <w:rFonts w:ascii="仿宋" w:eastAsia="仿宋" w:hAnsi="仿宋" w:cs="宋体" w:hint="eastAsia"/>
          <w:kern w:val="0"/>
          <w:sz w:val="28"/>
          <w:szCs w:val="28"/>
        </w:rPr>
        <w:t>高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级及以上职称</w:t>
      </w:r>
      <w:r w:rsidR="00FE7797" w:rsidRPr="00DA0174">
        <w:rPr>
          <w:rFonts w:ascii="仿宋" w:eastAsia="仿宋" w:hAnsi="仿宋" w:cs="宋体" w:hint="eastAsia"/>
          <w:kern w:val="0"/>
          <w:sz w:val="28"/>
          <w:szCs w:val="28"/>
        </w:rPr>
        <w:t>，拥有注册安全职业资格证书</w:t>
      </w:r>
      <w:r w:rsidR="00CE7177" w:rsidRPr="00DA0174">
        <w:rPr>
          <w:rFonts w:ascii="仿宋" w:eastAsia="仿宋" w:hAnsi="仿宋" w:cs="宋体" w:hint="eastAsia"/>
          <w:kern w:val="0"/>
          <w:sz w:val="28"/>
          <w:szCs w:val="28"/>
        </w:rPr>
        <w:t>，熟悉HSE管理工作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C307E5" w:rsidRPr="00DA0174">
        <w:rPr>
          <w:rFonts w:ascii="仿宋" w:eastAsia="仿宋" w:hAnsi="仿宋" w:cs="宋体" w:hint="eastAsia"/>
          <w:kern w:val="0"/>
          <w:sz w:val="28"/>
          <w:szCs w:val="28"/>
        </w:rPr>
        <w:t>熟悉国家安全生产法律法规，熟悉化工类企业、项目安全风险点，能积极有效的解决化工类企业或工程安全生产问题</w:t>
      </w:r>
      <w:r w:rsidR="00DD4850" w:rsidRPr="00DA0174">
        <w:rPr>
          <w:rFonts w:ascii="仿宋" w:eastAsia="仿宋" w:hAnsi="仿宋" w:cs="宋体" w:hint="eastAsia"/>
          <w:kern w:val="0"/>
          <w:sz w:val="28"/>
          <w:szCs w:val="28"/>
        </w:rPr>
        <w:t>，有较大型化工厂安全管理经验者优先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年龄一般不超过4</w:t>
      </w:r>
      <w:r w:rsidR="00FE7797" w:rsidRPr="00DA0174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3997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3E60FC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="003E60F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. 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3E60FC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天辰财务资产部副部长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（2）财务金融类专业，中级会计师及以上职称</w:t>
      </w:r>
      <w:r w:rsidR="005C7080" w:rsidRPr="00DA01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具备注册会计师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、管理会计师、ACCA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执业资格</w:t>
      </w:r>
      <w:r w:rsidR="00E84565" w:rsidRPr="00DA0174">
        <w:rPr>
          <w:rFonts w:ascii="仿宋" w:eastAsia="仿宋" w:hAnsi="仿宋" w:cs="宋体" w:hint="eastAsia"/>
          <w:kern w:val="0"/>
          <w:sz w:val="28"/>
          <w:szCs w:val="28"/>
        </w:rPr>
        <w:t>者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优先</w:t>
      </w:r>
      <w:r w:rsidR="005C7080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（3）熟悉国家会计准则及相关的财务、税务等政策法规；具有全面的财务专业知识、账务处理及财务管理经验，熟练操作企业成本管理体系和全面预算管理体系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E60FC" w:rsidRPr="00DA0174" w:rsidRDefault="003E60FC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p w:rsidR="00CE7177" w:rsidRPr="00DA0174" w:rsidRDefault="005A0C2A" w:rsidP="00DD485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8</w:t>
      </w:r>
      <w:r w:rsidR="00CE7177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. </w:t>
      </w:r>
      <w:r w:rsidR="00F90C25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CE7177" w:rsidRPr="00DA0174">
        <w:rPr>
          <w:rFonts w:ascii="仿宋" w:eastAsia="仿宋" w:hAnsi="仿宋" w:cs="宋体" w:hint="eastAsia"/>
          <w:b/>
          <w:kern w:val="0"/>
          <w:sz w:val="28"/>
          <w:szCs w:val="28"/>
        </w:rPr>
        <w:t>天辰施工管理部副部长</w:t>
      </w:r>
    </w:p>
    <w:p w:rsidR="00CE7177" w:rsidRPr="00DA0174" w:rsidRDefault="00CE717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（1）本科工作满10年（硕士工作满7年）工作经验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CE7177" w:rsidRPr="00DA0174" w:rsidRDefault="00CE717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0A782E" w:rsidRPr="00DA0174">
        <w:rPr>
          <w:rFonts w:ascii="仿宋" w:eastAsia="仿宋" w:hAnsi="仿宋" w:cs="宋体" w:hint="eastAsia"/>
          <w:kern w:val="0"/>
          <w:sz w:val="28"/>
          <w:szCs w:val="28"/>
        </w:rPr>
        <w:t>工民建、工程</w:t>
      </w: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管理类或相关专业，中级及以上职称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，具备一级建造师职业资格；</w:t>
      </w:r>
    </w:p>
    <w:p w:rsidR="00CE7177" w:rsidRPr="00DA0174" w:rsidRDefault="00CE717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0A782E" w:rsidRPr="00DA0174">
        <w:rPr>
          <w:rFonts w:ascii="仿宋" w:eastAsia="仿宋" w:hAnsi="仿宋" w:cs="宋体"/>
          <w:kern w:val="0"/>
          <w:sz w:val="28"/>
          <w:szCs w:val="28"/>
        </w:rPr>
        <w:t>具有丰富的施工管理工作经验</w:t>
      </w:r>
      <w:r w:rsidR="000A782E" w:rsidRPr="00DA0174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0A782E" w:rsidRPr="00DA0174">
        <w:rPr>
          <w:rFonts w:ascii="仿宋" w:eastAsia="仿宋" w:hAnsi="仿宋" w:cs="宋体"/>
          <w:kern w:val="0"/>
          <w:sz w:val="28"/>
          <w:szCs w:val="28"/>
        </w:rPr>
        <w:t>专业技术水平，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至少有2个</w:t>
      </w:r>
      <w:r w:rsidR="00FB77C6" w:rsidRPr="00DA0174">
        <w:rPr>
          <w:rFonts w:ascii="仿宋" w:eastAsia="仿宋" w:hAnsi="仿宋" w:cs="宋体" w:hint="eastAsia"/>
          <w:kern w:val="0"/>
          <w:sz w:val="28"/>
          <w:szCs w:val="28"/>
        </w:rPr>
        <w:t>大型</w:t>
      </w:r>
      <w:r w:rsidR="00B452BA" w:rsidRPr="00DA0174">
        <w:rPr>
          <w:rFonts w:ascii="仿宋" w:eastAsia="仿宋" w:hAnsi="仿宋" w:cs="宋体" w:hint="eastAsia"/>
          <w:kern w:val="0"/>
          <w:sz w:val="28"/>
          <w:szCs w:val="28"/>
        </w:rPr>
        <w:t>施工总承包</w:t>
      </w:r>
      <w:r w:rsidR="00FB77C6" w:rsidRPr="00DA0174">
        <w:rPr>
          <w:rFonts w:ascii="仿宋" w:eastAsia="仿宋" w:hAnsi="仿宋" w:cs="宋体" w:hint="eastAsia"/>
          <w:kern w:val="0"/>
          <w:sz w:val="28"/>
          <w:szCs w:val="28"/>
        </w:rPr>
        <w:t>项目管理经验</w:t>
      </w:r>
      <w:r w:rsidR="001575BA" w:rsidRPr="00DA0174">
        <w:rPr>
          <w:rFonts w:ascii="仿宋" w:eastAsia="仿宋" w:hAnsi="仿宋" w:cs="宋体" w:hint="eastAsia"/>
          <w:kern w:val="0"/>
          <w:sz w:val="28"/>
          <w:szCs w:val="28"/>
        </w:rPr>
        <w:t>，有较大型石油化工建设企业管理经验者优先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FB77C6" w:rsidRPr="00DA017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CE7177" w:rsidRPr="00DA0174" w:rsidRDefault="00CE7177" w:rsidP="00DD485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年龄一般不超过</w:t>
      </w:r>
      <w:r w:rsidR="00DD4850" w:rsidRPr="00DA0174">
        <w:rPr>
          <w:rFonts w:ascii="仿宋" w:eastAsia="仿宋" w:hAnsi="仿宋" w:cs="宋体"/>
          <w:kern w:val="0"/>
          <w:sz w:val="28"/>
          <w:szCs w:val="28"/>
        </w:rPr>
        <w:t>45</w:t>
      </w:r>
      <w:r w:rsidRPr="00DA0174">
        <w:rPr>
          <w:rFonts w:ascii="仿宋" w:eastAsia="仿宋" w:hAnsi="仿宋" w:cs="宋体"/>
          <w:kern w:val="0"/>
          <w:sz w:val="28"/>
          <w:szCs w:val="28"/>
        </w:rPr>
        <w:t>周岁</w:t>
      </w:r>
      <w:r w:rsidR="003B63DD" w:rsidRPr="00DA01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CE7177" w:rsidRPr="00412B12" w:rsidRDefault="00CE7177" w:rsidP="00DD485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0174"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Pr="00DA0174">
        <w:rPr>
          <w:rFonts w:ascii="仿宋" w:eastAsia="仿宋" w:hAnsi="仿宋" w:cs="宋体"/>
          <w:kern w:val="0"/>
          <w:sz w:val="28"/>
          <w:szCs w:val="28"/>
        </w:rPr>
        <w:t>特别优秀者可酌情放宽有关条件。</w:t>
      </w:r>
    </w:p>
    <w:sectPr w:rsidR="00CE7177" w:rsidRPr="00412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6B105" w16cid:durableId="227BC5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1" w:rsidRDefault="00F51F61" w:rsidP="009101AD">
      <w:r>
        <w:separator/>
      </w:r>
    </w:p>
  </w:endnote>
  <w:endnote w:type="continuationSeparator" w:id="0">
    <w:p w:rsidR="00F51F61" w:rsidRDefault="00F51F61" w:rsidP="009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1" w:rsidRDefault="00F51F61" w:rsidP="009101AD">
      <w:r>
        <w:separator/>
      </w:r>
    </w:p>
  </w:footnote>
  <w:footnote w:type="continuationSeparator" w:id="0">
    <w:p w:rsidR="00F51F61" w:rsidRDefault="00F51F61" w:rsidP="0091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10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B726C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903573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0434C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9270B1"/>
    <w:multiLevelType w:val="hybridMultilevel"/>
    <w:tmpl w:val="F3FA779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CA95584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 w15:restartNumberingAfterBreak="0">
    <w:nsid w:val="13554CA1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3965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" w15:restartNumberingAfterBreak="0">
    <w:nsid w:val="1FDC7C09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D61935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3965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9" w15:restartNumberingAfterBreak="0">
    <w:nsid w:val="2A261C4F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 w15:restartNumberingAfterBreak="0">
    <w:nsid w:val="2A431084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27500F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2" w15:restartNumberingAfterBreak="0">
    <w:nsid w:val="396E70FB"/>
    <w:multiLevelType w:val="hybridMultilevel"/>
    <w:tmpl w:val="E59AE5E2"/>
    <w:lvl w:ilvl="0" w:tplc="61009B6C">
      <w:start w:val="1"/>
      <w:numFmt w:val="japaneseCounting"/>
      <w:lvlText w:val="（%1）"/>
      <w:lvlJc w:val="left"/>
      <w:pPr>
        <w:ind w:left="828" w:hanging="828"/>
      </w:pPr>
      <w:rPr>
        <w:rFonts w:ascii="宋体" w:eastAsia="宋体" w:hAnsi="宋体" w:cs="宋体" w:hint="default"/>
        <w:sz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96E7110"/>
    <w:multiLevelType w:val="hybridMultilevel"/>
    <w:tmpl w:val="8D986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10724D0E">
      <w:start w:val="1"/>
      <w:numFmt w:val="decimal"/>
      <w:suff w:val="nothing"/>
      <w:lvlText w:val="%4．"/>
      <w:lvlJc w:val="left"/>
      <w:pPr>
        <w:ind w:left="127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017C80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3965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5" w15:restartNumberingAfterBreak="0">
    <w:nsid w:val="44BF1A8D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743D50"/>
    <w:multiLevelType w:val="multilevel"/>
    <w:tmpl w:val="49743D50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737F03"/>
    <w:multiLevelType w:val="hybridMultilevel"/>
    <w:tmpl w:val="3566DF3C"/>
    <w:lvl w:ilvl="0" w:tplc="A88696F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99766F"/>
    <w:multiLevelType w:val="hybridMultilevel"/>
    <w:tmpl w:val="C92648C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E1D4C3D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B179C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98434BB"/>
    <w:multiLevelType w:val="hybridMultilevel"/>
    <w:tmpl w:val="E3B8C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2F663E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3965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3" w15:restartNumberingAfterBreak="0">
    <w:nsid w:val="7C5355E8"/>
    <w:multiLevelType w:val="hybridMultilevel"/>
    <w:tmpl w:val="05303E5E"/>
    <w:lvl w:ilvl="0" w:tplc="2A74F9C8">
      <w:start w:val="1"/>
      <w:numFmt w:val="japaneseCounting"/>
      <w:lvlText w:val="（%1）"/>
      <w:lvlJc w:val="left"/>
      <w:pPr>
        <w:ind w:left="1308" w:hanging="828"/>
      </w:pPr>
      <w:rPr>
        <w:rFonts w:ascii="宋体" w:eastAsia="宋体" w:hAnsi="宋体" w:cs="宋体" w:hint="default"/>
        <w:sz w:val="28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D306C77"/>
    <w:multiLevelType w:val="hybridMultilevel"/>
    <w:tmpl w:val="6640FFDE"/>
    <w:lvl w:ilvl="0" w:tplc="0409000F">
      <w:start w:val="1"/>
      <w:numFmt w:val="decimal"/>
      <w:lvlText w:val="%1."/>
      <w:lvlJc w:val="left"/>
      <w:pPr>
        <w:ind w:left="3965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3"/>
  </w:num>
  <w:num w:numId="5">
    <w:abstractNumId w:val="16"/>
  </w:num>
  <w:num w:numId="6">
    <w:abstractNumId w:val="20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4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7"/>
  </w:num>
  <w:num w:numId="23">
    <w:abstractNumId w:val="15"/>
  </w:num>
  <w:num w:numId="24">
    <w:abstractNumId w:val="2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2"/>
    <w:rsid w:val="000249BF"/>
    <w:rsid w:val="000251D2"/>
    <w:rsid w:val="00080104"/>
    <w:rsid w:val="00080E35"/>
    <w:rsid w:val="00087E03"/>
    <w:rsid w:val="00096ABA"/>
    <w:rsid w:val="000A782E"/>
    <w:rsid w:val="000B0E70"/>
    <w:rsid w:val="000B4FDA"/>
    <w:rsid w:val="000C147A"/>
    <w:rsid w:val="000C1C58"/>
    <w:rsid w:val="000C6D59"/>
    <w:rsid w:val="000F05EC"/>
    <w:rsid w:val="001158BF"/>
    <w:rsid w:val="00120DC0"/>
    <w:rsid w:val="001300D9"/>
    <w:rsid w:val="001575BA"/>
    <w:rsid w:val="0018221C"/>
    <w:rsid w:val="001E0B58"/>
    <w:rsid w:val="00201CA8"/>
    <w:rsid w:val="002165DD"/>
    <w:rsid w:val="00216C9C"/>
    <w:rsid w:val="00220784"/>
    <w:rsid w:val="00223507"/>
    <w:rsid w:val="002554EF"/>
    <w:rsid w:val="002901CC"/>
    <w:rsid w:val="002E40C9"/>
    <w:rsid w:val="0032290E"/>
    <w:rsid w:val="00340E11"/>
    <w:rsid w:val="00344CB2"/>
    <w:rsid w:val="00346204"/>
    <w:rsid w:val="00354081"/>
    <w:rsid w:val="003968D0"/>
    <w:rsid w:val="0039796C"/>
    <w:rsid w:val="003B0CE2"/>
    <w:rsid w:val="003B63DD"/>
    <w:rsid w:val="003D13E6"/>
    <w:rsid w:val="003D3276"/>
    <w:rsid w:val="003E60FC"/>
    <w:rsid w:val="003E7CEE"/>
    <w:rsid w:val="003F052C"/>
    <w:rsid w:val="003F0F7B"/>
    <w:rsid w:val="00412B12"/>
    <w:rsid w:val="004345C9"/>
    <w:rsid w:val="004459ED"/>
    <w:rsid w:val="00453554"/>
    <w:rsid w:val="004539BD"/>
    <w:rsid w:val="00463458"/>
    <w:rsid w:val="00464C54"/>
    <w:rsid w:val="004768C7"/>
    <w:rsid w:val="0048322B"/>
    <w:rsid w:val="00484496"/>
    <w:rsid w:val="004C0182"/>
    <w:rsid w:val="004F10E8"/>
    <w:rsid w:val="004F4C18"/>
    <w:rsid w:val="00510105"/>
    <w:rsid w:val="00515AAC"/>
    <w:rsid w:val="00531846"/>
    <w:rsid w:val="0055794D"/>
    <w:rsid w:val="005A0C2A"/>
    <w:rsid w:val="005C7080"/>
    <w:rsid w:val="005E78B2"/>
    <w:rsid w:val="006024B0"/>
    <w:rsid w:val="006248BA"/>
    <w:rsid w:val="00675BD7"/>
    <w:rsid w:val="00694A20"/>
    <w:rsid w:val="006A031D"/>
    <w:rsid w:val="006B534C"/>
    <w:rsid w:val="006E5FCC"/>
    <w:rsid w:val="006F4E1D"/>
    <w:rsid w:val="0070413C"/>
    <w:rsid w:val="00704D0E"/>
    <w:rsid w:val="00715710"/>
    <w:rsid w:val="0075019A"/>
    <w:rsid w:val="007915E3"/>
    <w:rsid w:val="0079786E"/>
    <w:rsid w:val="007A1196"/>
    <w:rsid w:val="007B51B6"/>
    <w:rsid w:val="007C1280"/>
    <w:rsid w:val="00800CAA"/>
    <w:rsid w:val="0081451E"/>
    <w:rsid w:val="00822560"/>
    <w:rsid w:val="00822AEC"/>
    <w:rsid w:val="00841A6E"/>
    <w:rsid w:val="008555A4"/>
    <w:rsid w:val="0089081F"/>
    <w:rsid w:val="008B74B9"/>
    <w:rsid w:val="00900E6B"/>
    <w:rsid w:val="00904DEB"/>
    <w:rsid w:val="00907505"/>
    <w:rsid w:val="009101AD"/>
    <w:rsid w:val="00943291"/>
    <w:rsid w:val="009508BB"/>
    <w:rsid w:val="0098622D"/>
    <w:rsid w:val="009A7DBA"/>
    <w:rsid w:val="009B197A"/>
    <w:rsid w:val="009C465C"/>
    <w:rsid w:val="009F1A5C"/>
    <w:rsid w:val="009F55F1"/>
    <w:rsid w:val="00A1742D"/>
    <w:rsid w:val="00A24A5B"/>
    <w:rsid w:val="00A467AA"/>
    <w:rsid w:val="00AB4F27"/>
    <w:rsid w:val="00AB5517"/>
    <w:rsid w:val="00AC3220"/>
    <w:rsid w:val="00AD4EA9"/>
    <w:rsid w:val="00AD75C9"/>
    <w:rsid w:val="00AF6511"/>
    <w:rsid w:val="00B04D7D"/>
    <w:rsid w:val="00B06BC6"/>
    <w:rsid w:val="00B155BB"/>
    <w:rsid w:val="00B232B9"/>
    <w:rsid w:val="00B41788"/>
    <w:rsid w:val="00B452BA"/>
    <w:rsid w:val="00B540E0"/>
    <w:rsid w:val="00BC544D"/>
    <w:rsid w:val="00BD65B9"/>
    <w:rsid w:val="00BE1533"/>
    <w:rsid w:val="00C247B3"/>
    <w:rsid w:val="00C307E5"/>
    <w:rsid w:val="00C355DD"/>
    <w:rsid w:val="00C55284"/>
    <w:rsid w:val="00C6603A"/>
    <w:rsid w:val="00C70AB2"/>
    <w:rsid w:val="00C73EF5"/>
    <w:rsid w:val="00C75E66"/>
    <w:rsid w:val="00C8398D"/>
    <w:rsid w:val="00CB704F"/>
    <w:rsid w:val="00CE0B8C"/>
    <w:rsid w:val="00CE3979"/>
    <w:rsid w:val="00CE7177"/>
    <w:rsid w:val="00CF01A6"/>
    <w:rsid w:val="00CF1864"/>
    <w:rsid w:val="00D453C0"/>
    <w:rsid w:val="00D65DAD"/>
    <w:rsid w:val="00D7770A"/>
    <w:rsid w:val="00D82DCA"/>
    <w:rsid w:val="00D840FF"/>
    <w:rsid w:val="00D926EA"/>
    <w:rsid w:val="00D97038"/>
    <w:rsid w:val="00DA0174"/>
    <w:rsid w:val="00DB6E0B"/>
    <w:rsid w:val="00DD4850"/>
    <w:rsid w:val="00DD5EBB"/>
    <w:rsid w:val="00DE78E8"/>
    <w:rsid w:val="00DF24F4"/>
    <w:rsid w:val="00E521C0"/>
    <w:rsid w:val="00E83A9A"/>
    <w:rsid w:val="00E84565"/>
    <w:rsid w:val="00EB1B07"/>
    <w:rsid w:val="00EB20C0"/>
    <w:rsid w:val="00EC7F43"/>
    <w:rsid w:val="00ED3997"/>
    <w:rsid w:val="00EE2ACB"/>
    <w:rsid w:val="00EE4300"/>
    <w:rsid w:val="00F173FD"/>
    <w:rsid w:val="00F224A9"/>
    <w:rsid w:val="00F310DE"/>
    <w:rsid w:val="00F32974"/>
    <w:rsid w:val="00F51F61"/>
    <w:rsid w:val="00F75EE0"/>
    <w:rsid w:val="00F8292C"/>
    <w:rsid w:val="00F90C25"/>
    <w:rsid w:val="00F96F29"/>
    <w:rsid w:val="00FB77C6"/>
    <w:rsid w:val="00FC01C7"/>
    <w:rsid w:val="00FE0B63"/>
    <w:rsid w:val="00FE3A88"/>
    <w:rsid w:val="00FE779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06F7"/>
  <w15:docId w15:val="{EDD135C5-227E-44D3-B344-DB3A15D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1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10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1A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0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01AD"/>
    <w:rPr>
      <w:b/>
      <w:bCs/>
    </w:rPr>
  </w:style>
  <w:style w:type="paragraph" w:styleId="a9">
    <w:name w:val="List Paragraph"/>
    <w:basedOn w:val="a"/>
    <w:uiPriority w:val="34"/>
    <w:qFormat/>
    <w:rsid w:val="000C147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968D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256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D5EB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D5EB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D5E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EB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D5EB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D5EB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DD5EBB"/>
    <w:rPr>
      <w:sz w:val="18"/>
      <w:szCs w:val="18"/>
    </w:rPr>
  </w:style>
  <w:style w:type="paragraph" w:styleId="af3">
    <w:name w:val="Body Text"/>
    <w:basedOn w:val="a"/>
    <w:link w:val="af4"/>
    <w:qFormat/>
    <w:rsid w:val="00ED3997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f4">
    <w:name w:val="正文文本 字符"/>
    <w:basedOn w:val="a0"/>
    <w:link w:val="af3"/>
    <w:qFormat/>
    <w:rsid w:val="00ED3997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f5">
    <w:name w:val="Emphasis"/>
    <w:basedOn w:val="a0"/>
    <w:uiPriority w:val="20"/>
    <w:qFormat/>
    <w:rsid w:val="001575BA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陈卫华</dc:creator>
  <cp:lastModifiedBy>ZY</cp:lastModifiedBy>
  <cp:revision>21</cp:revision>
  <dcterms:created xsi:type="dcterms:W3CDTF">2021-07-06T10:28:00Z</dcterms:created>
  <dcterms:modified xsi:type="dcterms:W3CDTF">2021-07-09T02:22:00Z</dcterms:modified>
</cp:coreProperties>
</file>