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课 程 表</w:t>
      </w:r>
    </w:p>
    <w:p>
      <w:pPr>
        <w:spacing w:line="276" w:lineRule="auto"/>
        <w:jc w:val="center"/>
        <w:rPr>
          <w:rFonts w:ascii="楷体" w:hAnsi="楷体" w:eastAsia="楷体" w:cs="仿宋"/>
          <w:color w:val="000000"/>
          <w:spacing w:val="-11"/>
          <w:sz w:val="22"/>
          <w:szCs w:val="22"/>
        </w:rPr>
      </w:pPr>
    </w:p>
    <w:p>
      <w:pPr>
        <w:spacing w:line="276" w:lineRule="auto"/>
        <w:jc w:val="center"/>
        <w:rPr>
          <w:rFonts w:ascii="楷体" w:hAnsi="楷体" w:eastAsia="楷体" w:cs="仿宋"/>
          <w:color w:val="000000"/>
          <w:spacing w:val="-11"/>
          <w:sz w:val="22"/>
          <w:szCs w:val="22"/>
        </w:rPr>
      </w:pPr>
      <w:r>
        <w:rPr>
          <w:rFonts w:hint="eastAsia" w:ascii="楷体" w:hAnsi="楷体" w:eastAsia="楷体" w:cs="仿宋"/>
          <w:color w:val="000000"/>
          <w:spacing w:val="-11"/>
          <w:sz w:val="22"/>
          <w:szCs w:val="22"/>
        </w:rPr>
        <w:t>（课程主题及日期以此表为准，不再变动。课程具体内容安排根据实际情况相应调整）</w:t>
      </w:r>
    </w:p>
    <w:p>
      <w:pPr>
        <w:spacing w:line="600" w:lineRule="exact"/>
        <w:rPr>
          <w:rFonts w:ascii="方正小标宋简体" w:hAnsi="方正小标宋简体" w:eastAsia="方正小标宋简体" w:cs="黑体"/>
          <w:bCs/>
          <w:sz w:val="36"/>
          <w:szCs w:val="32"/>
        </w:rPr>
      </w:pP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8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3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模块1：宏观经济形势与国家发展战略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3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学习目标：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深刻认识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中华民族伟大复兴战略全局、错综复杂国际环境带来的新矛盾与新挑战，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充分研判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未来一段时期国家发展思路与宏观经济形势，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明确分析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国企在践行国家战略进程中的重大机遇和产业环境。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形式</w:t>
            </w:r>
          </w:p>
        </w:tc>
        <w:tc>
          <w:tcPr>
            <w:tcW w:w="7380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主题</w:t>
            </w:r>
          </w:p>
        </w:tc>
        <w:tc>
          <w:tcPr>
            <w:tcW w:w="1100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线上通识课程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深入学习领会党的十九届五中全会精神 扎实推进国企改革取得新实效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  <w:t>O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企业迷思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  <w:t>O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上课时间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2021年8月27—29日（周五—周日）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开班仪式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8月27日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线下集中授课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践行国家使命，加快培育和建设具有全球竞争力的世界一流企业</w:t>
            </w:r>
          </w:p>
        </w:tc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宏观经济形势与政策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8月28日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2021年及十四五时期金融形势及金融货币政策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8月28日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中国应对气候变化的形势及展望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8月29日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hAnsi="inherit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  <w:t>2021全球贸易格局趋势与应对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8月29日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拓展破冰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分组，企业及个人介绍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8月27日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讨论学习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小组学习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8月28日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</w:p>
        </w:tc>
        <w:tc>
          <w:tcPr>
            <w:tcW w:w="848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一、组建学习小组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：提前分组，每个小组10-15人；选出组长、副组长；布置小组任务：每次集中上课期间安排一次小组讨论。小组共同完成一个课题（项目组提供题目参考清单），并在课程的结业环节做汇报分享。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二、小组讨论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结合当前国家发展战略、宏观经济形势和本企业实际，阐述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0"/>
              </w:rPr>
              <w:t>企业战略如何融入国家战略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。</w:t>
            </w: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8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3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模块2：国企改革及对标世界一流企业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3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学习目标：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充分认识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建设世界一流企业的重要性和紧迫性，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准确把握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对标提升行动的总体要求和重点任务，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深入了解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世界一流企业的标准和关键要素，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认真领悟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世界一流企业的基因真谛，对标世界一流进行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自我评估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深刻思考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本企业的提升方向和策略，并通过公司参访，更好地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把握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战略方向，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锻造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核心竞争力。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形式</w:t>
            </w:r>
          </w:p>
        </w:tc>
        <w:tc>
          <w:tcPr>
            <w:tcW w:w="7380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主题</w:t>
            </w:r>
          </w:p>
        </w:tc>
        <w:tc>
          <w:tcPr>
            <w:tcW w:w="1100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线上通识课程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国有企业“十四五”发展规划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  <w:t>O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世界一流企业管理的理论与实践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  <w:t>O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世界级企业的核心竞争力要素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  <w:t>O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中化集团的战略转型与战略管理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  <w:t>O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上课时间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2021年9月24—26日（周五—周日）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标杆企业参访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参观考察、交流座谈——腾讯北京总部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9月24日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线下集中授课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中央企业走向世界级跨国公司的发展模式与路径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9月25日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以开放心态加快全球化布局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9月25日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深化国企改革的重点难点问题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9月26日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从万华改革之路看中国国有企业改革伟大实践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9月26日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讨论学习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小组学习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9月25日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</w:p>
        </w:tc>
        <w:tc>
          <w:tcPr>
            <w:tcW w:w="848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小组讨论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：结合本企业实际，阐述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要成为世界一流企业，企业需要具备怎样的核心能力，以及现存的优势特长和短板弱项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。</w:t>
            </w: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8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3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模块3：创新的基本理论与实践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3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学习目标：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深入了解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科技强国和创新驱动发展战略，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切实提升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创新意识和创新理念。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学习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有效的创新管理流程和机制，培育有利于创新的企业文化，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激发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创新活力。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重视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科技创新，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构建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企业的竞争壁垒。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紧抓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数字经济发展机遇，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深入研究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数字技术与实体经济融合，实现企业的数字化转型升级。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形式</w:t>
            </w:r>
          </w:p>
        </w:tc>
        <w:tc>
          <w:tcPr>
            <w:tcW w:w="7380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主题</w:t>
            </w:r>
          </w:p>
        </w:tc>
        <w:tc>
          <w:tcPr>
            <w:tcW w:w="1242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线上通识课程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建设科技强国，培育世界一流创新企业的理论研究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  <w:t>O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上课时间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2021年10月28—30日（周四—周六）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线下集中授课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领导组织变革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10月28日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标杆学习参访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拥抱智能时代——对工业互联网赋能企业的思考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10月29日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学习参访——科大讯飞北京总部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10月29日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讨论学习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小组学习（地点：科大讯飞）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10月29日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小组讨论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：结合新基建和数字经济，阐述</w:t>
            </w:r>
            <w:r>
              <w:rPr>
                <w:rFonts w:hint="eastAsia" w:ascii="仿宋" w:hAnsi="仿宋" w:eastAsia="仿宋" w:cs="仿宋"/>
                <w:b/>
                <w:spacing w:val="-11"/>
                <w:sz w:val="24"/>
                <w:szCs w:val="32"/>
              </w:rPr>
              <w:t>企业将数智化转型升级纳入企业整体战略规划中的考量与实施路径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。</w:t>
            </w:r>
          </w:p>
        </w:tc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线下集中授课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企业创新管理与创新领导力——创新领导者如何管理企业创新活动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10月30日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中集集团全球化研发与创新探索及实践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10月30日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8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3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模块4：投资战略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3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学习目标：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准确把握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产业周期与产业前景，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重点剖析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战略条件及投资利弊，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科学安排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投资的取舍和优先顺序，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掌握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制定企业投资战略的方法和重点，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防范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投资并购的法律风险。通过国企混改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提高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企业发展质量和效益、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放大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国有资本功能。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形式</w:t>
            </w:r>
          </w:p>
        </w:tc>
        <w:tc>
          <w:tcPr>
            <w:tcW w:w="7380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主题</w:t>
            </w:r>
          </w:p>
        </w:tc>
        <w:tc>
          <w:tcPr>
            <w:tcW w:w="1242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上课时间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2021年11月26—27日（周五—周六）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线下集中授课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以优秀的资金管理创造企业价值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11月26日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国投如何构建世界一流投资公司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11月26日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全球投资格局的历史、现状和未来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11月27日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案例分享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把握大势变局 对标世界一流——提升央企资本运作能力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11月27日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讨论学习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小组学习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11月26日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小组讨论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：结合投资战略理论和本企业实际，阐述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如何为企业制定符合企业总体战略的投资战略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。</w:t>
            </w: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8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3"/>
            <w:shd w:val="clear" w:color="auto" w:fill="B8CCE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模块5：国际化经营管理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结业汇报暨结业仪式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3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学习目标：在危机中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寻求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发展契机，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规范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国际化经营秩序，把企业国际化经营引入有序轨道。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大力提升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国际化经营管理能力，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提高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国际化经营收益。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建立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更加积极的国际化人才引进培养机制，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打造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一支高素质国际化经营人才队伍。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有效防范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境外法律风险，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切实维护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国有资产安全。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B8CCE4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形式</w:t>
            </w:r>
          </w:p>
        </w:tc>
        <w:tc>
          <w:tcPr>
            <w:tcW w:w="7380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主题</w:t>
            </w:r>
          </w:p>
        </w:tc>
        <w:tc>
          <w:tcPr>
            <w:tcW w:w="1100" w:type="dxa"/>
            <w:shd w:val="clear" w:color="auto" w:fill="B8CCE4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8"/>
                <w:szCs w:val="32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线上通识课程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合规管理如何助力西门子全球经营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  <w:t>O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上课时间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2022年1月13—15日（周四—周六）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跨国公司学习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西门子（中国）参访、互动交流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1月13日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线下集中授课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他国军事政策对南亚及我国“一带一路”的影响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1月14日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服务践行国家战略 建设世界一流企业——三峡集团公司“走出去”实践案例与思考体会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1月14日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35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32"/>
              </w:rPr>
              <w:t>积极稳健推进国际化发展 高质量参与和服务“一带一路”建设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1月15日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32"/>
              </w:rPr>
              <w:t>讨论学习</w:t>
            </w: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小组学习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：结合本模块内容与企业实际，阐述</w:t>
            </w: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企业如何积极稳妥</w:t>
            </w:r>
            <w:r>
              <w:rPr>
                <w:rFonts w:hint="eastAsia" w:ascii="仿宋" w:hAnsi="仿宋" w:eastAsia="仿宋" w:cs="仿宋"/>
                <w:b/>
                <w:spacing w:val="-11"/>
                <w:sz w:val="24"/>
                <w:szCs w:val="32"/>
              </w:rPr>
              <w:t>有序开展国际化经营</w:t>
            </w:r>
            <w:r>
              <w:rPr>
                <w:rFonts w:hint="eastAsia" w:ascii="仿宋" w:hAnsi="仿宋" w:eastAsia="仿宋" w:cs="仿宋"/>
                <w:b/>
                <w:color w:val="000000"/>
                <w:spacing w:val="-11"/>
                <w:sz w:val="24"/>
                <w:szCs w:val="32"/>
              </w:rPr>
              <w:t>，构建更加适应国际化经营需要的管理机制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1月14日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小组学习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：国际化人才发展规划与工具方法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1月15日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华文仿宋" w:hAnsi="华文仿宋" w:eastAsia="华文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3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小组讨论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：根据5个模块主题，每个小组可选择一个模块内容做总结汇报。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专家点评、结业仪式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1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1月15日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华文仿宋" w:hAnsi="华文仿宋" w:eastAsia="华文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32"/>
              </w:rPr>
              <w:t>下午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703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zhangqi</dc:creator>
  <cp:lastModifiedBy>zhangqi</cp:lastModifiedBy>
  <dcterms:modified xsi:type="dcterms:W3CDTF">2021-07-28T11:21:21Z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