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</w:p>
    <w:p>
      <w:pPr>
        <w:ind w:firstLine="720" w:firstLineChars="200"/>
        <w:jc w:val="center"/>
        <w:rPr>
          <w:rFonts w:hint="eastAsia" w:ascii="黑体" w:hAnsi="黑体" w:eastAsia="黑体" w:cs="Times New Roman"/>
          <w:b w:val="0"/>
          <w:bCs w:val="0"/>
          <w:sz w:val="36"/>
          <w:szCs w:val="36"/>
        </w:rPr>
      </w:pPr>
      <w:r>
        <w:rPr>
          <w:rFonts w:hint="eastAsia" w:ascii="黑体" w:hAnsi="黑体" w:eastAsia="黑体" w:cs="华文中宋"/>
          <w:b w:val="0"/>
          <w:bCs w:val="0"/>
          <w:sz w:val="36"/>
          <w:szCs w:val="36"/>
        </w:rPr>
        <w:t>中央企业“央企楷模”名单</w:t>
      </w:r>
    </w:p>
    <w:p>
      <w:pPr>
        <w:ind w:firstLine="640" w:firstLineChars="20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（共</w:t>
      </w:r>
      <w:r>
        <w:rPr>
          <w:rFonts w:ascii="仿宋_GB2312" w:hAnsi="仿宋" w:eastAsia="仿宋_GB2312" w:cs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个）</w:t>
      </w:r>
    </w:p>
    <w:p>
      <w:pPr>
        <w:ind w:firstLine="640" w:firstLineChars="200"/>
        <w:jc w:val="center"/>
        <w:rPr>
          <w:rFonts w:ascii="仿宋_GB2312" w:hAnsi="仿宋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继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中国核工业集团公司核电工程有限公司副总经</w:t>
      </w:r>
    </w:p>
    <w:p>
      <w:pPr>
        <w:numPr>
          <w:ilvl w:val="0"/>
          <w:numId w:val="0"/>
        </w:numPr>
        <w:ind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理、总工程师，“华龙一号”总设计师</w:t>
      </w:r>
    </w:p>
    <w:p>
      <w:pPr>
        <w:numPr>
          <w:ilvl w:val="0"/>
          <w:numId w:val="0"/>
        </w:numPr>
        <w:ind w:left="0" w:leftChars="0" w:firstLine="0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张奕群研究室（集体）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中国航天科工集团公司二院二部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洪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中国船舶工业集团公司上海外高桥造船有限公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司加工部部长助理、洪刚班组班长、焊接高级技</w:t>
      </w:r>
    </w:p>
    <w:p>
      <w:pPr>
        <w:numPr>
          <w:ilvl w:val="0"/>
          <w:numId w:val="0"/>
        </w:numPr>
        <w:ind w:left="0" w:leftChars="0" w:firstLine="0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师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宋丽萍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中国石油化工集团公司中原油田第十社区管理</w:t>
      </w:r>
    </w:p>
    <w:p>
      <w:pPr>
        <w:numPr>
          <w:ilvl w:val="0"/>
          <w:numId w:val="0"/>
        </w:numPr>
        <w:ind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中心社区居民调解员兼志愿服务站站长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杨春泽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中国电信集团公司南京分公司政企客户支撑中</w:t>
      </w:r>
    </w:p>
    <w:p>
      <w:pPr>
        <w:numPr>
          <w:ilvl w:val="0"/>
          <w:numId w:val="0"/>
        </w:numPr>
        <w:ind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心高级工程师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鸣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中国交通建设集团有限公司总工程师，中交股份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联合体港珠澳大桥岛隧工程项目总经理部总经</w:t>
      </w:r>
    </w:p>
    <w:p>
      <w:pPr>
        <w:numPr>
          <w:ilvl w:val="0"/>
          <w:numId w:val="0"/>
        </w:numPr>
        <w:ind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理、总工程师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白芝勇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中国铁路工程总公司中铁一局五公司宝鸡精密</w:t>
      </w:r>
    </w:p>
    <w:p>
      <w:pPr>
        <w:numPr>
          <w:ilvl w:val="0"/>
          <w:numId w:val="0"/>
        </w:numPr>
        <w:ind w:left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测绘公司测量工、高级技师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斌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中国电力建设集团海外投资有限公司副总经理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兼巴基斯坦卡西姆港发电有限公司总经理、卡</w:t>
      </w:r>
    </w:p>
    <w:p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西姆项目联合党工委书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17FC6"/>
    <w:rsid w:val="588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2017-08-29T07:36:00Z</dcterms:created>
  <dc:creator>Administrator</dc:creator>
  <cp:lastModifiedBy>Administrator</cp:lastModifiedBy>
  <dcterms:modified xsi:type="dcterms:W3CDTF">2017-08-29T07:37:04Z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